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CE74D57" w14:textId="4655374D" w:rsidR="00E91F04" w:rsidRDefault="007723C1" w:rsidP="0026446F">
      <w:pPr>
        <w:pStyle w:val="Heading1"/>
        <w:pBdr>
          <w:bottom w:val="single" w:sz="4" w:space="1" w:color="177F8A"/>
        </w:pBdr>
        <w:tabs>
          <w:tab w:val="left" w:pos="6750"/>
        </w:tabs>
      </w:pPr>
      <w:r>
        <w:t>Member Node Description:</w:t>
      </w:r>
      <w:r w:rsidR="005C58B4">
        <w:t xml:space="preserve"> </w:t>
      </w:r>
      <w:r>
        <w:t xml:space="preserve"> </w:t>
      </w:r>
      <w:r w:rsidR="00CF7AC6">
        <w:t>KU Biodiversity Institute</w:t>
      </w:r>
      <w:r w:rsidR="00CF7AC6">
        <w:tab/>
      </w:r>
    </w:p>
    <w:p w14:paraId="408ECF1C" w14:textId="7CA24798" w:rsidR="008E33A9" w:rsidRDefault="008E33A9" w:rsidP="008E33A9">
      <w:r>
        <w:t xml:space="preserve">Version </w:t>
      </w:r>
      <w:r w:rsidR="00EA51C9">
        <w:t>1.0</w:t>
      </w:r>
      <w:r w:rsidR="00EA51C9">
        <w:tab/>
      </w:r>
      <w:r w:rsidR="00EA51C9">
        <w:tab/>
      </w:r>
      <w:r w:rsidR="00CF7AC6">
        <w:t>10/21</w:t>
      </w:r>
      <w:r w:rsidR="00373D9C">
        <w:t>/2013</w:t>
      </w:r>
      <w:r w:rsidR="00CF7AC6">
        <w:tab/>
        <w:t>Aimee Stewart</w:t>
      </w:r>
      <w:r w:rsidR="005C58B4">
        <w:tab/>
      </w:r>
      <w:r w:rsidR="005C58B4">
        <w:tab/>
      </w:r>
    </w:p>
    <w:p w14:paraId="41AC2A1B" w14:textId="77777777" w:rsidR="005730D3" w:rsidRDefault="008E33A9" w:rsidP="005730D3">
      <w:pPr>
        <w:pStyle w:val="Heading2"/>
        <w:numPr>
          <w:ilvl w:val="0"/>
          <w:numId w:val="0"/>
        </w:numPr>
        <w:ind w:left="540" w:hanging="540"/>
      </w:pPr>
      <w:r w:rsidRPr="007723C1">
        <w:t>General</w:t>
      </w:r>
    </w:p>
    <w:p w14:paraId="04D82BD9" w14:textId="77777777" w:rsidR="00252B4A" w:rsidRDefault="00252B4A" w:rsidP="00252B4A">
      <w:pPr>
        <w:rPr>
          <w:rStyle w:val="Heading3Char"/>
          <w:b w:val="0"/>
          <w:bCs w:val="0"/>
          <w:sz w:val="24"/>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27"/>
        <w:gridCol w:w="6337"/>
      </w:tblGrid>
      <w:tr w:rsidR="00252B4A" w:rsidRPr="00252B4A" w14:paraId="7BE33D45" w14:textId="77777777">
        <w:tc>
          <w:tcPr>
            <w:tcW w:w="1788" w:type="pct"/>
          </w:tcPr>
          <w:p w14:paraId="7416D5BB" w14:textId="77777777" w:rsidR="00252B4A" w:rsidRPr="00252B4A" w:rsidRDefault="00252B4A">
            <w:pPr>
              <w:rPr>
                <w:rStyle w:val="Heading3Char"/>
              </w:rPr>
            </w:pPr>
            <w:r w:rsidRPr="00252B4A">
              <w:rPr>
                <w:rStyle w:val="Heading3Char"/>
              </w:rPr>
              <w:t>Name of resource</w:t>
            </w:r>
            <w:r>
              <w:rPr>
                <w:rStyle w:val="Heading3Char"/>
              </w:rPr>
              <w:t>:</w:t>
            </w:r>
          </w:p>
        </w:tc>
        <w:tc>
          <w:tcPr>
            <w:tcW w:w="3212" w:type="pct"/>
          </w:tcPr>
          <w:p w14:paraId="2B126617" w14:textId="465113EC" w:rsidR="00252B4A" w:rsidRPr="00252B4A" w:rsidRDefault="00CF7AC6" w:rsidP="00373D9C">
            <w:r>
              <w:t>University of Kansas Biodiversity Institute</w:t>
            </w:r>
          </w:p>
        </w:tc>
      </w:tr>
      <w:tr w:rsidR="00252B4A" w:rsidRPr="00252B4A" w14:paraId="163A2050" w14:textId="77777777">
        <w:tc>
          <w:tcPr>
            <w:tcW w:w="1788" w:type="pct"/>
          </w:tcPr>
          <w:p w14:paraId="57B273C1" w14:textId="77777777" w:rsidR="00252B4A" w:rsidRPr="00252B4A" w:rsidRDefault="00252B4A">
            <w:pPr>
              <w:rPr>
                <w:rStyle w:val="Heading3Char"/>
              </w:rPr>
            </w:pPr>
            <w:r w:rsidRPr="00252B4A">
              <w:rPr>
                <w:rStyle w:val="Heading3Char"/>
              </w:rPr>
              <w:t>URL(s)</w:t>
            </w:r>
            <w:r>
              <w:rPr>
                <w:rStyle w:val="Heading3Char"/>
              </w:rPr>
              <w:t>:</w:t>
            </w:r>
          </w:p>
        </w:tc>
        <w:tc>
          <w:tcPr>
            <w:tcW w:w="3212" w:type="pct"/>
          </w:tcPr>
          <w:p w14:paraId="740F9E55" w14:textId="24204FE2" w:rsidR="00252B4A" w:rsidRPr="00252B4A" w:rsidRDefault="00CF7AC6" w:rsidP="00373D9C">
            <w:hyperlink r:id="rId9" w:history="1">
              <w:r w:rsidRPr="001609B8">
                <w:rPr>
                  <w:rStyle w:val="Hyperlink"/>
                </w:rPr>
                <w:t>http://bidataone.nhm.ku.edu/</w:t>
              </w:r>
            </w:hyperlink>
            <w:r>
              <w:t xml:space="preserve"> </w:t>
            </w:r>
          </w:p>
        </w:tc>
      </w:tr>
      <w:tr w:rsidR="00252B4A" w:rsidRPr="00252B4A" w14:paraId="798C8F49" w14:textId="77777777">
        <w:tc>
          <w:tcPr>
            <w:tcW w:w="1788" w:type="pct"/>
          </w:tcPr>
          <w:p w14:paraId="4EF6533C" w14:textId="07A29B6A" w:rsidR="00252B4A" w:rsidRPr="00252B4A" w:rsidRDefault="00252B4A">
            <w:pPr>
              <w:rPr>
                <w:rStyle w:val="Heading3Char"/>
              </w:rPr>
            </w:pPr>
            <w:r w:rsidRPr="00252B4A">
              <w:rPr>
                <w:rStyle w:val="Heading3Char"/>
              </w:rPr>
              <w:t>Institutional affiliation</w:t>
            </w:r>
            <w:r w:rsidR="00C66069">
              <w:rPr>
                <w:rStyle w:val="Heading3Char"/>
              </w:rPr>
              <w:t>(s)</w:t>
            </w:r>
            <w:r>
              <w:rPr>
                <w:rStyle w:val="Heading3Char"/>
              </w:rPr>
              <w:t>:</w:t>
            </w:r>
          </w:p>
        </w:tc>
        <w:tc>
          <w:tcPr>
            <w:tcW w:w="3212" w:type="pct"/>
          </w:tcPr>
          <w:p w14:paraId="5AE40B26" w14:textId="2EDF64D3" w:rsidR="00252B4A" w:rsidRPr="00252B4A" w:rsidRDefault="00BC51D2">
            <w:r>
              <w:t>Biodiversity Institute, University of Kansas</w:t>
            </w:r>
          </w:p>
        </w:tc>
      </w:tr>
      <w:tr w:rsidR="00252B4A" w:rsidRPr="00252B4A" w14:paraId="50B74565" w14:textId="77777777">
        <w:tc>
          <w:tcPr>
            <w:tcW w:w="1788" w:type="pct"/>
          </w:tcPr>
          <w:p w14:paraId="2061E599" w14:textId="7E489283" w:rsidR="00252B4A" w:rsidRPr="00252B4A" w:rsidRDefault="00252B4A" w:rsidP="00C66069">
            <w:pPr>
              <w:rPr>
                <w:rStyle w:val="Heading3Char"/>
              </w:rPr>
            </w:pPr>
            <w:r w:rsidRPr="00252B4A">
              <w:rPr>
                <w:rStyle w:val="Heading3Char"/>
              </w:rPr>
              <w:t>Primary geographic location</w:t>
            </w:r>
            <w:r>
              <w:rPr>
                <w:rStyle w:val="Heading3Char"/>
              </w:rPr>
              <w:t>:</w:t>
            </w:r>
          </w:p>
        </w:tc>
        <w:tc>
          <w:tcPr>
            <w:tcW w:w="3212" w:type="pct"/>
          </w:tcPr>
          <w:p w14:paraId="66B1DEA5" w14:textId="23C014FB" w:rsidR="00252B4A" w:rsidRPr="00252B4A" w:rsidRDefault="00BC51D2">
            <w:r>
              <w:t>Lawrence, Kansas</w:t>
            </w:r>
            <w:r w:rsidR="00EA51C9">
              <w:t>, USA</w:t>
            </w:r>
          </w:p>
        </w:tc>
      </w:tr>
      <w:tr w:rsidR="00252B4A" w:rsidRPr="00252B4A" w14:paraId="0DF22BF0" w14:textId="77777777">
        <w:tc>
          <w:tcPr>
            <w:tcW w:w="1788" w:type="pct"/>
          </w:tcPr>
          <w:p w14:paraId="21EE0B49" w14:textId="77777777" w:rsidR="00252B4A" w:rsidRPr="00252B4A" w:rsidRDefault="00252B4A">
            <w:pPr>
              <w:rPr>
                <w:rStyle w:val="Heading3Char"/>
              </w:rPr>
            </w:pPr>
            <w:r w:rsidRPr="00252B4A">
              <w:rPr>
                <w:rStyle w:val="Heading3Char"/>
              </w:rPr>
              <w:t>Project Director &amp; contact info</w:t>
            </w:r>
            <w:r>
              <w:rPr>
                <w:rStyle w:val="Heading3Char"/>
              </w:rPr>
              <w:t>:</w:t>
            </w:r>
          </w:p>
        </w:tc>
        <w:tc>
          <w:tcPr>
            <w:tcW w:w="3212" w:type="pct"/>
          </w:tcPr>
          <w:p w14:paraId="4433AFF5" w14:textId="5E17F982" w:rsidR="00EA51C9" w:rsidRPr="00EA51C9" w:rsidRDefault="00373D9C" w:rsidP="00BC51D2">
            <w:pPr>
              <w:rPr>
                <w:rFonts w:ascii="Times New Roman" w:hAnsi="Times New Roman" w:cs="Times New Roman"/>
                <w:noProof/>
              </w:rPr>
            </w:pPr>
            <w:r>
              <w:t>J</w:t>
            </w:r>
            <w:r w:rsidR="00BC51D2">
              <w:t xml:space="preserve">im Beach, </w:t>
            </w:r>
            <w:hyperlink r:id="rId10" w:history="1">
              <w:r w:rsidR="00BC51D2" w:rsidRPr="001609B8">
                <w:rPr>
                  <w:rStyle w:val="Hyperlink"/>
                </w:rPr>
                <w:t>beach@ku.edu</w:t>
              </w:r>
            </w:hyperlink>
            <w:r w:rsidR="00BC51D2">
              <w:t xml:space="preserve"> </w:t>
            </w:r>
          </w:p>
        </w:tc>
      </w:tr>
      <w:tr w:rsidR="00252B4A" w:rsidRPr="00252B4A" w14:paraId="572284B7" w14:textId="77777777">
        <w:tc>
          <w:tcPr>
            <w:tcW w:w="1788" w:type="pct"/>
          </w:tcPr>
          <w:p w14:paraId="1E8C592D" w14:textId="77777777" w:rsidR="00252B4A" w:rsidRPr="00252B4A" w:rsidRDefault="00252B4A">
            <w:pPr>
              <w:rPr>
                <w:rStyle w:val="Heading3Char"/>
              </w:rPr>
            </w:pPr>
            <w:r w:rsidRPr="00252B4A">
              <w:rPr>
                <w:rStyle w:val="Heading3Char"/>
              </w:rPr>
              <w:t>Technical Contact &amp; contact info</w:t>
            </w:r>
            <w:r>
              <w:rPr>
                <w:rStyle w:val="Heading3Char"/>
              </w:rPr>
              <w:t>:</w:t>
            </w:r>
          </w:p>
        </w:tc>
        <w:tc>
          <w:tcPr>
            <w:tcW w:w="3212" w:type="pct"/>
          </w:tcPr>
          <w:p w14:paraId="0945D5AA" w14:textId="6C53EB2A" w:rsidR="00252B4A" w:rsidRPr="00252B4A" w:rsidRDefault="00BC51D2">
            <w:r>
              <w:t xml:space="preserve">CJ Grady, </w:t>
            </w:r>
            <w:hyperlink r:id="rId11" w:history="1">
              <w:r w:rsidRPr="001609B8">
                <w:rPr>
                  <w:rStyle w:val="Hyperlink"/>
                </w:rPr>
                <w:t>cjgrady@ku.edu</w:t>
              </w:r>
            </w:hyperlink>
          </w:p>
        </w:tc>
      </w:tr>
      <w:tr w:rsidR="00252B4A" w:rsidRPr="00252B4A" w14:paraId="71911905" w14:textId="77777777">
        <w:tc>
          <w:tcPr>
            <w:tcW w:w="1788" w:type="pct"/>
          </w:tcPr>
          <w:p w14:paraId="624A55E4" w14:textId="77777777" w:rsidR="00252B4A" w:rsidRPr="00252B4A" w:rsidRDefault="00252B4A">
            <w:pPr>
              <w:rPr>
                <w:rStyle w:val="Heading3Char"/>
              </w:rPr>
            </w:pPr>
            <w:r w:rsidRPr="00252B4A">
              <w:rPr>
                <w:rStyle w:val="Heading3Char"/>
              </w:rPr>
              <w:t>Age of resource</w:t>
            </w:r>
            <w:r>
              <w:rPr>
                <w:rStyle w:val="Heading3Char"/>
              </w:rPr>
              <w:t>:</w:t>
            </w:r>
          </w:p>
        </w:tc>
        <w:tc>
          <w:tcPr>
            <w:tcW w:w="3212" w:type="pct"/>
          </w:tcPr>
          <w:p w14:paraId="58CDFDDE" w14:textId="2E89567A" w:rsidR="00252B4A" w:rsidRPr="00252B4A" w:rsidRDefault="00EA51C9" w:rsidP="00373D9C">
            <w:r>
              <w:t>Since</w:t>
            </w:r>
            <w:r w:rsidR="00B44133">
              <w:t xml:space="preserve"> 20</w:t>
            </w:r>
            <w:r w:rsidR="00BC51D2">
              <w:t>05</w:t>
            </w:r>
          </w:p>
        </w:tc>
      </w:tr>
      <w:tr w:rsidR="00252B4A" w:rsidRPr="007723C1" w14:paraId="67A4587D" w14:textId="77777777">
        <w:tc>
          <w:tcPr>
            <w:tcW w:w="1788" w:type="pct"/>
          </w:tcPr>
          <w:p w14:paraId="6679B9D1" w14:textId="77777777" w:rsidR="00252B4A" w:rsidRPr="00252B4A" w:rsidRDefault="00252B4A">
            <w:pPr>
              <w:rPr>
                <w:rStyle w:val="Heading3Char"/>
              </w:rPr>
            </w:pPr>
            <w:r w:rsidRPr="00252B4A">
              <w:rPr>
                <w:rStyle w:val="Heading3Char"/>
              </w:rPr>
              <w:t>Funding support</w:t>
            </w:r>
            <w:r>
              <w:rPr>
                <w:rStyle w:val="Heading3Char"/>
              </w:rPr>
              <w:t>:</w:t>
            </w:r>
          </w:p>
        </w:tc>
        <w:tc>
          <w:tcPr>
            <w:tcW w:w="3212" w:type="pct"/>
          </w:tcPr>
          <w:p w14:paraId="66DA816E" w14:textId="6AF26982" w:rsidR="00252B4A" w:rsidRPr="007723C1" w:rsidRDefault="00373D9C" w:rsidP="00BC51D2">
            <w:r>
              <w:t>US</w:t>
            </w:r>
            <w:r w:rsidR="00BC51D2">
              <w:t xml:space="preserve"> NSF and NASA</w:t>
            </w:r>
          </w:p>
        </w:tc>
      </w:tr>
      <w:tr w:rsidR="0018577A" w:rsidRPr="007723C1" w14:paraId="3198482C" w14:textId="77777777">
        <w:tc>
          <w:tcPr>
            <w:tcW w:w="1788" w:type="pct"/>
          </w:tcPr>
          <w:p w14:paraId="402C58E2" w14:textId="70FB3A60" w:rsidR="0018577A" w:rsidRPr="00252B4A" w:rsidRDefault="0018577A" w:rsidP="00413A49">
            <w:pPr>
              <w:rPr>
                <w:rStyle w:val="Heading3Char"/>
              </w:rPr>
            </w:pPr>
            <w:r>
              <w:rPr>
                <w:rStyle w:val="Heading3Char"/>
              </w:rPr>
              <w:t xml:space="preserve">Proposed </w:t>
            </w:r>
            <w:r w:rsidR="00413A49">
              <w:rPr>
                <w:rStyle w:val="Heading3Char"/>
              </w:rPr>
              <w:t>Unique</w:t>
            </w:r>
            <w:r>
              <w:rPr>
                <w:rStyle w:val="Heading3Char"/>
              </w:rPr>
              <w:t xml:space="preserve"> Identifier:</w:t>
            </w:r>
          </w:p>
        </w:tc>
        <w:tc>
          <w:tcPr>
            <w:tcW w:w="3212" w:type="pct"/>
          </w:tcPr>
          <w:p w14:paraId="005AAC80" w14:textId="646801D4" w:rsidR="0018577A" w:rsidRDefault="00F74F5C" w:rsidP="008B4F05">
            <w:proofErr w:type="spellStart"/>
            <w:r>
              <w:t>urn:node:</w:t>
            </w:r>
            <w:r w:rsidR="00BC51D2">
              <w:t>KUBI</w:t>
            </w:r>
            <w:proofErr w:type="spellEnd"/>
          </w:p>
        </w:tc>
      </w:tr>
      <w:tr w:rsidR="008B4F05" w:rsidRPr="007723C1" w14:paraId="24459F12" w14:textId="77777777">
        <w:tc>
          <w:tcPr>
            <w:tcW w:w="1788" w:type="pct"/>
          </w:tcPr>
          <w:p w14:paraId="62767564" w14:textId="77777777" w:rsidR="008B4F05" w:rsidRDefault="008B4F05" w:rsidP="00413A49">
            <w:pPr>
              <w:rPr>
                <w:rStyle w:val="Heading3Char"/>
              </w:rPr>
            </w:pPr>
          </w:p>
        </w:tc>
        <w:tc>
          <w:tcPr>
            <w:tcW w:w="3212" w:type="pct"/>
          </w:tcPr>
          <w:p w14:paraId="758256B7" w14:textId="77777777" w:rsidR="008B4F05" w:rsidRDefault="008B4F05" w:rsidP="008B4F05"/>
        </w:tc>
      </w:tr>
    </w:tbl>
    <w:p w14:paraId="038ED7D7" w14:textId="77777777" w:rsidR="005730D3" w:rsidRDefault="008E33A9" w:rsidP="008B4F05">
      <w:pPr>
        <w:pStyle w:val="Heading2"/>
        <w:numPr>
          <w:ilvl w:val="0"/>
          <w:numId w:val="0"/>
        </w:numPr>
      </w:pPr>
      <w:r w:rsidRPr="007723C1">
        <w:t xml:space="preserve">Content </w:t>
      </w:r>
    </w:p>
    <w:p w14:paraId="19FAF799" w14:textId="77777777" w:rsidR="002768E0" w:rsidRDefault="008E33A9" w:rsidP="005730D3">
      <w:pPr>
        <w:pStyle w:val="Heading3"/>
      </w:pPr>
      <w:r w:rsidRPr="005730D3">
        <w:t>Content description/collection policy</w:t>
      </w:r>
      <w:r w:rsidR="007071AA">
        <w:t xml:space="preserve"> (1 paragraph, domain and spatial/temporal coverage, uniqueness of content, exclusions, as applicable)</w:t>
      </w:r>
      <w:r w:rsidRPr="005730D3">
        <w:t xml:space="preserve">: </w:t>
      </w:r>
    </w:p>
    <w:p w14:paraId="4BF96DAA" w14:textId="11106E61" w:rsidR="002768E0" w:rsidRPr="002768E0" w:rsidRDefault="00BC51D2" w:rsidP="002768E0">
      <w:r>
        <w:t xml:space="preserve">Global extent predicted future climate data calculated from current and predicted monthly temperature and precipitation data.  Layers contain bioclimatic variables defined by </w:t>
      </w:r>
      <w:proofErr w:type="spellStart"/>
      <w:r>
        <w:t>Anuclim</w:t>
      </w:r>
      <w:proofErr w:type="spellEnd"/>
      <w:r>
        <w:t xml:space="preserve">.  The data inputs for these calculations include GCM outputs from NIES for the Fourth Assessment Report of the IPCC, and </w:t>
      </w:r>
      <w:proofErr w:type="spellStart"/>
      <w:r>
        <w:t>Worldclim</w:t>
      </w:r>
      <w:proofErr w:type="spellEnd"/>
      <w:r>
        <w:t xml:space="preserve"> data.  The data cover three aggregated future time periods, 2010-2039, 2040-2069, and 2070-2099.  As we extend our DataONE integration, researchers will be able to ‘publish’ experiment inputs, outputs, and workflows to DataONE.  The KU Biodiversity Institute will provide the mechanism, and globally unique identifiers, for cataloging data and metadata in DataONE.</w:t>
      </w:r>
    </w:p>
    <w:p w14:paraId="3AF0FEBB" w14:textId="77777777" w:rsidR="002768E0" w:rsidRDefault="008E33A9" w:rsidP="005730D3">
      <w:pPr>
        <w:pStyle w:val="Heading3"/>
      </w:pPr>
      <w:r w:rsidRPr="005730D3">
        <w:t>Types of data (complex objects, text, image, video, audio, other):</w:t>
      </w:r>
      <w:r w:rsidRPr="007723C1">
        <w:t xml:space="preserve"> </w:t>
      </w:r>
    </w:p>
    <w:p w14:paraId="4A691BF5" w14:textId="64E6C75D" w:rsidR="002768E0" w:rsidRPr="00760308" w:rsidRDefault="007E6D0B" w:rsidP="002768E0">
      <w:pPr>
        <w:rPr>
          <w:rFonts w:asciiTheme="minorHAnsi" w:hAnsiTheme="minorHAnsi"/>
        </w:rPr>
      </w:pPr>
      <w:r w:rsidRPr="00760308">
        <w:rPr>
          <w:rFonts w:asciiTheme="minorHAnsi" w:hAnsiTheme="minorHAnsi" w:cs="Times New Roman"/>
          <w:noProof/>
        </w:rPr>
        <w:t>Experiment workflow metadata, raster and vector spatial data, and tabular experiment analysis outputs.</w:t>
      </w:r>
    </w:p>
    <w:p w14:paraId="3D625F8B" w14:textId="77777777" w:rsidR="002768E0" w:rsidRDefault="008E33A9" w:rsidP="00A53290">
      <w:pPr>
        <w:pStyle w:val="Heading3"/>
      </w:pPr>
      <w:r w:rsidRPr="005730D3">
        <w:t>Data and metadata availability (rights, licensing, restrictions):</w:t>
      </w:r>
      <w:r w:rsidRPr="007723C1">
        <w:t xml:space="preserve"> </w:t>
      </w:r>
    </w:p>
    <w:p w14:paraId="01FB8B7B" w14:textId="77777777" w:rsidR="00760308" w:rsidRPr="00D32FF1" w:rsidRDefault="00760308" w:rsidP="00760308">
      <w:pPr>
        <w:pStyle w:val="Heading3"/>
        <w:spacing w:before="0"/>
        <w:rPr>
          <w:rFonts w:asciiTheme="minorHAnsi" w:hAnsiTheme="minorHAnsi"/>
          <w:b w:val="0"/>
          <w:color w:val="1F497D" w:themeColor="text2"/>
        </w:rPr>
      </w:pPr>
      <w:hyperlink r:id="rId12" w:history="1">
        <w:r w:rsidRPr="00D32FF1">
          <w:rPr>
            <w:rStyle w:val="Hyperlink"/>
            <w:rFonts w:asciiTheme="minorHAnsi" w:hAnsiTheme="minorHAnsi"/>
            <w:b w:val="0"/>
            <w:color w:val="1F497D" w:themeColor="text2"/>
          </w:rPr>
          <w:t>http://lifemapper.org/?page_id=1096</w:t>
        </w:r>
      </w:hyperlink>
    </w:p>
    <w:p w14:paraId="29E29DE8" w14:textId="2A2297CC" w:rsidR="002768E0" w:rsidRDefault="008E33A9" w:rsidP="00A53290">
      <w:pPr>
        <w:pStyle w:val="Heading3"/>
      </w:pPr>
      <w:r w:rsidRPr="007723C1">
        <w:t>Option for embargo</w:t>
      </w:r>
      <w:r w:rsidR="00120146">
        <w:t xml:space="preserve"> (yes/no, duration)</w:t>
      </w:r>
      <w:r w:rsidRPr="007723C1">
        <w:t xml:space="preserve">: </w:t>
      </w:r>
    </w:p>
    <w:p w14:paraId="75D09A02" w14:textId="7C8639C5" w:rsidR="002768E0" w:rsidRPr="002768E0" w:rsidRDefault="008B4F05" w:rsidP="002768E0">
      <w:r>
        <w:t>No</w:t>
      </w:r>
      <w:bookmarkStart w:id="0" w:name="_GoBack"/>
      <w:bookmarkEnd w:id="0"/>
    </w:p>
    <w:p w14:paraId="5EB12F91" w14:textId="60B9A124" w:rsidR="002768E0" w:rsidRDefault="00A53290" w:rsidP="00A53290">
      <w:pPr>
        <w:pStyle w:val="Heading3"/>
      </w:pPr>
      <w:r>
        <w:t>Size of holdings</w:t>
      </w:r>
      <w:r w:rsidR="00C66069">
        <w:t xml:space="preserve"> (number</w:t>
      </w:r>
      <w:r w:rsidR="008E33A9" w:rsidRPr="007723C1">
        <w:t xml:space="preserve"> and </w:t>
      </w:r>
      <w:r w:rsidR="00067A37">
        <w:t>size of datasets, mean and median granules (files) per dataset</w:t>
      </w:r>
      <w:r w:rsidR="008E33A9" w:rsidRPr="007723C1">
        <w:t xml:space="preserve">): </w:t>
      </w:r>
    </w:p>
    <w:p w14:paraId="4E7ABCCB" w14:textId="49434424" w:rsidR="00A53290" w:rsidRPr="00760308" w:rsidRDefault="00BE22CD" w:rsidP="002768E0">
      <w:pPr>
        <w:rPr>
          <w:rFonts w:asciiTheme="minorHAnsi" w:hAnsiTheme="minorHAnsi"/>
        </w:rPr>
      </w:pPr>
      <w:r w:rsidRPr="00760308">
        <w:rPr>
          <w:rFonts w:asciiTheme="minorHAnsi" w:hAnsiTheme="minorHAnsi" w:cs="Times New Roman"/>
          <w:noProof/>
        </w:rPr>
        <w:t>Initially, we will catalog nine datasets of bioclimatic variables for predicted future climates under different IPCC-defined scenarios.  The bioclimatic variables are derived from monthly temperature and precipitation values and follow the scheme defined by ANUCLIM spatial climatic and bioclimatic modeling software.  Each dataset contains 19 files, approximately 1.5 GB in size.</w:t>
      </w:r>
    </w:p>
    <w:p w14:paraId="3DE482D6" w14:textId="2EDEFCD8" w:rsidR="00067A37" w:rsidRDefault="008E33A9" w:rsidP="00067A37">
      <w:pPr>
        <w:pStyle w:val="Heading3"/>
      </w:pPr>
      <w:r w:rsidRPr="007723C1">
        <w:t>Please describe recent usage statistics, if known</w:t>
      </w:r>
      <w:r w:rsidR="00067A37">
        <w:t xml:space="preserve">, including information on annual data product downloads, annual number of users, annual number of data products used in publications: </w:t>
      </w:r>
    </w:p>
    <w:p w14:paraId="7CE66C8B" w14:textId="77777777" w:rsidR="00067A37" w:rsidRPr="00067A37" w:rsidRDefault="00067A37" w:rsidP="00067A37"/>
    <w:p w14:paraId="027C22F6" w14:textId="77777777" w:rsidR="00067A37" w:rsidRPr="007723C1" w:rsidRDefault="00067A37" w:rsidP="00067A37">
      <w:pPr>
        <w:pStyle w:val="Heading2"/>
        <w:numPr>
          <w:ilvl w:val="0"/>
          <w:numId w:val="0"/>
        </w:numPr>
        <w:ind w:left="540" w:hanging="540"/>
      </w:pPr>
      <w:r w:rsidRPr="007723C1">
        <w:lastRenderedPageBreak/>
        <w:t xml:space="preserve">User interactions </w:t>
      </w:r>
    </w:p>
    <w:p w14:paraId="78CC1A41" w14:textId="77777777" w:rsidR="00276FC2" w:rsidRDefault="008E33A9" w:rsidP="00252B4A">
      <w:pPr>
        <w:pStyle w:val="Heading3"/>
      </w:pPr>
      <w:r w:rsidRPr="007723C1">
        <w:t>How does a user contribute data? (what can be deposited, how are data prepared, are specific software required, documentation/support available)</w:t>
      </w:r>
    </w:p>
    <w:p w14:paraId="491833A3" w14:textId="4009BFB9" w:rsidR="008E33A9" w:rsidRPr="00760308" w:rsidRDefault="00BE22CD" w:rsidP="00276FC2">
      <w:pPr>
        <w:rPr>
          <w:rFonts w:asciiTheme="minorHAnsi" w:hAnsiTheme="minorHAnsi"/>
        </w:rPr>
      </w:pPr>
      <w:r w:rsidRPr="00760308">
        <w:rPr>
          <w:rFonts w:asciiTheme="minorHAnsi" w:hAnsiTheme="minorHAnsi" w:cs="Times New Roman"/>
          <w:noProof/>
        </w:rPr>
        <w:t>Users will use the Lifemapper system to build species distribution modeling or range and diversity experiments using Lifemapper archive data or their own data as inputs.  Experiment inputs, outputs and metadata will be cataloged in the Lifemapper system for a limited period of time.  At any time before the data expiration,  will be given an  option to "publish" their results which will trigger Lifemapper to generate unique identifiers, and use the DataONE APIs to deposit the data and metadata into the DataONE system.</w:t>
      </w:r>
    </w:p>
    <w:p w14:paraId="630540CE" w14:textId="07F0FFC7" w:rsidR="00276FC2" w:rsidRDefault="008E33A9" w:rsidP="00252B4A">
      <w:pPr>
        <w:pStyle w:val="Heading3"/>
      </w:pPr>
      <w:r w:rsidRPr="007723C1">
        <w:t>How does a user acquire</w:t>
      </w:r>
      <w:r w:rsidR="00C66069">
        <w:t xml:space="preserve"> / access</w:t>
      </w:r>
      <w:r w:rsidRPr="007723C1">
        <w:t xml:space="preserve"> data?</w:t>
      </w:r>
    </w:p>
    <w:p w14:paraId="5B93F78D" w14:textId="2CCDFE18" w:rsidR="008E33A9" w:rsidRPr="00760308" w:rsidRDefault="00BE22CD" w:rsidP="007723C1">
      <w:pPr>
        <w:rPr>
          <w:rFonts w:asciiTheme="minorHAnsi" w:hAnsiTheme="minorHAnsi"/>
        </w:rPr>
      </w:pPr>
      <w:r w:rsidRPr="00760308">
        <w:rPr>
          <w:rFonts w:asciiTheme="minorHAnsi" w:hAnsiTheme="minorHAnsi" w:cs="Times New Roman"/>
          <w:noProof/>
        </w:rPr>
        <w:t>Lifemapper will provide some inputs for users or they can upload their own.  They may acquire their input data in any fashion as long as it is in a format that Lifemapper can use.  They may collect their own occurrence point data or they may use data from a source such as GBIF.  Climate data can come from any number of sources as well.</w:t>
      </w:r>
    </w:p>
    <w:p w14:paraId="568CB875" w14:textId="77777777" w:rsidR="00276FC2" w:rsidRDefault="008E33A9" w:rsidP="00252B4A">
      <w:pPr>
        <w:pStyle w:val="Heading3"/>
      </w:pPr>
      <w:r w:rsidRPr="007723C1">
        <w:t>What user support services are available (both for depositing and accessing/using data)?</w:t>
      </w:r>
    </w:p>
    <w:p w14:paraId="6F8D5158" w14:textId="1A3A1FA6" w:rsidR="008E33A9" w:rsidRPr="00760308" w:rsidRDefault="00BE22CD" w:rsidP="00276FC2">
      <w:pPr>
        <w:rPr>
          <w:rFonts w:asciiTheme="minorHAnsi" w:hAnsiTheme="minorHAnsi"/>
        </w:rPr>
      </w:pPr>
      <w:r w:rsidRPr="00760308">
        <w:rPr>
          <w:rFonts w:asciiTheme="minorHAnsi" w:hAnsiTheme="minorHAnsi" w:cs="Times New Roman"/>
          <w:noProof/>
        </w:rPr>
        <w:t>Support will be available through online documentation for using Lifemapper connection to GMN API as well as through e-mail at: lifemapper@ku.edu.</w:t>
      </w:r>
    </w:p>
    <w:p w14:paraId="742AA89B" w14:textId="5679564F" w:rsidR="00C66069" w:rsidRDefault="00C66069" w:rsidP="00C66069">
      <w:pPr>
        <w:pStyle w:val="Heading3"/>
      </w:pPr>
      <w:r w:rsidRPr="007723C1">
        <w:t xml:space="preserve">How does </w:t>
      </w:r>
      <w:r>
        <w:t xml:space="preserve">the </w:t>
      </w:r>
      <w:r w:rsidRPr="007723C1">
        <w:t xml:space="preserve">resource curate data at </w:t>
      </w:r>
      <w:r>
        <w:t xml:space="preserve">the </w:t>
      </w:r>
      <w:r w:rsidRPr="007723C1">
        <w:t>time of deposit?</w:t>
      </w:r>
    </w:p>
    <w:p w14:paraId="2BA5012B" w14:textId="2027B5A8" w:rsidR="00C66069" w:rsidRDefault="00BE22CD" w:rsidP="00276FC2">
      <w:r>
        <w:rPr>
          <w:noProof/>
        </w:rPr>
        <w:t>Using the DataONE Member Node API.</w:t>
      </w:r>
    </w:p>
    <w:p w14:paraId="2922A184" w14:textId="77777777" w:rsidR="00B06817" w:rsidRPr="00276FC2" w:rsidRDefault="00B06817" w:rsidP="00276FC2"/>
    <w:p w14:paraId="1B768BF1" w14:textId="77777777" w:rsidR="008E33A9" w:rsidRPr="007723C1" w:rsidRDefault="008E33A9" w:rsidP="00252B4A">
      <w:pPr>
        <w:pStyle w:val="Heading2"/>
        <w:numPr>
          <w:ilvl w:val="0"/>
          <w:numId w:val="0"/>
        </w:numPr>
        <w:ind w:left="540" w:hanging="540"/>
      </w:pPr>
      <w:r w:rsidRPr="007723C1">
        <w:t>Technical characteristics and policies</w:t>
      </w:r>
    </w:p>
    <w:p w14:paraId="2DE3507A" w14:textId="77777777" w:rsidR="00064727" w:rsidRDefault="008E33A9" w:rsidP="00252B4A">
      <w:pPr>
        <w:pStyle w:val="Heading3"/>
      </w:pPr>
      <w:r w:rsidRPr="007723C1">
        <w:t xml:space="preserve">Software platform description, incl. data search and access API(s): </w:t>
      </w:r>
    </w:p>
    <w:p w14:paraId="6D9AB082" w14:textId="0B88542E" w:rsidR="009F5E9E" w:rsidRPr="00276FC2" w:rsidRDefault="00BE22CD" w:rsidP="008E464F">
      <w:r>
        <w:t>Software stack suggested by DataONE.</w:t>
      </w:r>
    </w:p>
    <w:p w14:paraId="2FB224F4" w14:textId="77777777" w:rsidR="00064727" w:rsidRDefault="008E33A9" w:rsidP="00B06817">
      <w:pPr>
        <w:spacing w:before="200"/>
        <w:rPr>
          <w:rStyle w:val="Heading3Char"/>
        </w:rPr>
      </w:pPr>
      <w:r w:rsidRPr="00252B4A">
        <w:rPr>
          <w:rStyle w:val="Heading3Char"/>
        </w:rPr>
        <w:t xml:space="preserve">Service reliability (including recent uptime statistics, frequency of hardware refresh, if known): </w:t>
      </w:r>
    </w:p>
    <w:p w14:paraId="1FB6FAF3" w14:textId="60A778ED" w:rsidR="009F5E9E" w:rsidRPr="009F5E9E" w:rsidRDefault="00BE22CD" w:rsidP="009F5E9E">
      <w:pPr>
        <w:rPr>
          <w:rStyle w:val="Heading3Char"/>
          <w:rFonts w:asciiTheme="minorHAnsi" w:hAnsiTheme="minorHAnsi"/>
          <w:b w:val="0"/>
          <w:color w:val="000000" w:themeColor="text1"/>
        </w:rPr>
      </w:pPr>
      <w:r w:rsidRPr="00BE22CD">
        <w:rPr>
          <w:rStyle w:val="Heading3Char"/>
          <w:rFonts w:asciiTheme="minorHAnsi" w:hAnsiTheme="minorHAnsi"/>
          <w:b w:val="0"/>
          <w:color w:val="000000" w:themeColor="text1"/>
        </w:rPr>
        <w:t>Our data access servers have averaged about two days of downtime per year as a result of maintenance and upgrades.  Hardware is refreshed every 3-4 years.</w:t>
      </w:r>
    </w:p>
    <w:p w14:paraId="622B09DB" w14:textId="7651F9D7" w:rsidR="00276FC2" w:rsidRDefault="008E33A9" w:rsidP="00B06817">
      <w:pPr>
        <w:spacing w:before="200"/>
        <w:rPr>
          <w:rStyle w:val="Heading3Char"/>
        </w:rPr>
      </w:pPr>
      <w:r w:rsidRPr="00B06817">
        <w:rPr>
          <w:rStyle w:val="Heading3Char"/>
        </w:rPr>
        <w:t>Preservation reliabilit</w:t>
      </w:r>
      <w:r w:rsidR="00413A49" w:rsidRPr="00B06817">
        <w:rPr>
          <w:rStyle w:val="Heading3Char"/>
        </w:rPr>
        <w:t>y (including</w:t>
      </w:r>
      <w:r w:rsidRPr="00B06817">
        <w:rPr>
          <w:rStyle w:val="Heading3Char"/>
        </w:rPr>
        <w:t xml:space="preserve"> replication/backup, integrity checks, format migration, </w:t>
      </w:r>
      <w:proofErr w:type="gramStart"/>
      <w:r w:rsidRPr="00B06817">
        <w:rPr>
          <w:rStyle w:val="Heading3Char"/>
        </w:rPr>
        <w:t>disaster</w:t>
      </w:r>
      <w:proofErr w:type="gramEnd"/>
      <w:r w:rsidRPr="00252B4A">
        <w:rPr>
          <w:rStyle w:val="Heading3Char"/>
        </w:rPr>
        <w:t xml:space="preserve"> planning): </w:t>
      </w:r>
    </w:p>
    <w:p w14:paraId="2825F485" w14:textId="7B1E4A95" w:rsidR="008E33A9" w:rsidRPr="00BE22CD" w:rsidRDefault="00BE22CD" w:rsidP="007723C1">
      <w:pPr>
        <w:rPr>
          <w:rFonts w:asciiTheme="minorHAnsi" w:hAnsiTheme="minorHAnsi"/>
          <w:color w:val="000000" w:themeColor="text1"/>
        </w:rPr>
      </w:pPr>
      <w:r w:rsidRPr="00BE22CD">
        <w:rPr>
          <w:rFonts w:asciiTheme="minorHAnsi" w:hAnsiTheme="minorHAnsi"/>
          <w:color w:val="000000" w:themeColor="text1"/>
        </w:rPr>
        <w:t>Copies of the archive are held on multiple servers, and full monthly backups are stored in a secure, tornado-proof vault managed by the University of Kansas.</w:t>
      </w:r>
    </w:p>
    <w:p w14:paraId="5322639D" w14:textId="3D0776EF" w:rsidR="008E33A9" w:rsidRPr="00760308" w:rsidRDefault="008E33A9" w:rsidP="00341D2D">
      <w:pPr>
        <w:spacing w:before="200"/>
        <w:rPr>
          <w:rFonts w:asciiTheme="majorHAnsi" w:eastAsiaTheme="majorEastAsia" w:hAnsiTheme="majorHAnsi" w:cstheme="majorBidi"/>
          <w:b/>
          <w:bCs/>
        </w:rPr>
      </w:pPr>
      <w:r w:rsidRPr="00B06817">
        <w:rPr>
          <w:rStyle w:val="Heading3Char"/>
        </w:rPr>
        <w:t xml:space="preserve">User authentication technology (incl. level of create/modify/delete access by users): </w:t>
      </w:r>
      <w:r w:rsidRPr="00B06817">
        <w:rPr>
          <w:rStyle w:val="Heading3Char"/>
        </w:rPr>
        <w:br/>
      </w:r>
      <w:r w:rsidR="00BE22CD" w:rsidRPr="00760308">
        <w:rPr>
          <w:rFonts w:asciiTheme="minorHAnsi" w:eastAsiaTheme="majorEastAsia" w:hAnsiTheme="minorHAnsi" w:cstheme="majorBidi"/>
          <w:bCs/>
        </w:rPr>
        <w:t>We will use CI-logon for authentication.  At least initially, users will only have read access.</w:t>
      </w:r>
    </w:p>
    <w:p w14:paraId="69545AF2" w14:textId="77777777" w:rsidR="00276FC2" w:rsidRDefault="008E33A9" w:rsidP="00252B4A">
      <w:pPr>
        <w:pStyle w:val="Heading3"/>
      </w:pPr>
      <w:r w:rsidRPr="007723C1">
        <w:t>Data identifier syst</w:t>
      </w:r>
      <w:r w:rsidRPr="009F5E9E">
        <w:t>e</w:t>
      </w:r>
      <w:r w:rsidRPr="007723C1">
        <w:t>m and data citation policy, if available</w:t>
      </w:r>
      <w:r w:rsidR="00276FC2">
        <w:t>:</w:t>
      </w:r>
    </w:p>
    <w:p w14:paraId="6431D8BE" w14:textId="41061A88" w:rsidR="00276FC2" w:rsidRPr="00276FC2" w:rsidRDefault="0057631D" w:rsidP="00276FC2">
      <w:r>
        <w:t xml:space="preserve">User of the data should cite:  "Data Set Name", </w:t>
      </w:r>
      <w:proofErr w:type="spellStart"/>
      <w:r>
        <w:t>Lifemapper</w:t>
      </w:r>
      <w:proofErr w:type="spellEnd"/>
      <w:r>
        <w:t xml:space="preserve"> Project, </w:t>
      </w:r>
      <w:proofErr w:type="gramStart"/>
      <w:r>
        <w:t>University</w:t>
      </w:r>
      <w:proofErr w:type="gramEnd"/>
      <w:r>
        <w:t xml:space="preserve"> of Kansas.</w:t>
      </w:r>
    </w:p>
    <w:p w14:paraId="6754E144" w14:textId="0441F21C" w:rsidR="00276FC2" w:rsidRDefault="008E33A9" w:rsidP="00252B4A">
      <w:pPr>
        <w:pStyle w:val="Heading3"/>
      </w:pPr>
      <w:r w:rsidRPr="007723C1">
        <w:t>Metadata standards (</w:t>
      </w:r>
      <w:r w:rsidR="00413A49" w:rsidRPr="00413A49">
        <w:rPr>
          <w:rStyle w:val="Heading3Char"/>
          <w:b/>
        </w:rPr>
        <w:t>including</w:t>
      </w:r>
      <w:r w:rsidRPr="007723C1">
        <w:t xml:space="preserve"> provenance):  </w:t>
      </w:r>
    </w:p>
    <w:p w14:paraId="3E52CB4A" w14:textId="22384193" w:rsidR="00252B4A" w:rsidRDefault="0057631D" w:rsidP="00276FC2">
      <w:r>
        <w:t xml:space="preserve">Initially we will provide </w:t>
      </w:r>
      <w:r>
        <w:rPr>
          <w:rFonts w:ascii="Times New Roman" w:hAnsi="Times New Roman" w:cs="Times New Roman"/>
          <w:noProof/>
        </w:rPr>
        <w:t>Ecological Metadata Language (EML).  We will extend our metadata offerings to PROV.</w:t>
      </w:r>
    </w:p>
    <w:p w14:paraId="309B18F3" w14:textId="77777777" w:rsidR="00B06817" w:rsidRPr="00276FC2" w:rsidRDefault="00B06817" w:rsidP="00276FC2"/>
    <w:p w14:paraId="094DAAB5" w14:textId="77777777" w:rsidR="008E33A9" w:rsidRPr="007723C1" w:rsidRDefault="008E33A9" w:rsidP="00252B4A">
      <w:pPr>
        <w:pStyle w:val="Heading2"/>
        <w:numPr>
          <w:ilvl w:val="0"/>
          <w:numId w:val="0"/>
        </w:numPr>
        <w:ind w:left="540" w:hanging="540"/>
      </w:pPr>
      <w:r w:rsidRPr="007723C1">
        <w:lastRenderedPageBreak/>
        <w:t>Capacity/services to DataONE</w:t>
      </w:r>
    </w:p>
    <w:p w14:paraId="039A868C" w14:textId="68E87112" w:rsidR="00AA0099" w:rsidRDefault="00AA0099" w:rsidP="00252B4A">
      <w:pPr>
        <w:pStyle w:val="Heading3"/>
      </w:pPr>
      <w:r>
        <w:t xml:space="preserve">At </w:t>
      </w:r>
      <w:r w:rsidRPr="00B805EA">
        <w:t>what</w:t>
      </w:r>
      <w:r>
        <w:t xml:space="preserve"> functional tier will you initially be operating?</w:t>
      </w:r>
      <w:r w:rsidR="0054428B">
        <w:t xml:space="preserve"> </w:t>
      </w:r>
      <w:r w:rsidR="00C66069">
        <w:t xml:space="preserve">(see </w:t>
      </w:r>
      <w:r w:rsidR="0054428B">
        <w:t>http://</w:t>
      </w:r>
      <w:r w:rsidR="0054428B" w:rsidRPr="0054428B">
        <w:t>bit.ly/MNFactSheet</w:t>
      </w:r>
      <w:r w:rsidR="0054428B">
        <w:t xml:space="preserve"> for definitions)</w:t>
      </w:r>
    </w:p>
    <w:bookmarkStart w:id="1" w:name="Check1"/>
    <w:p w14:paraId="5A286374" w14:textId="369D0533" w:rsidR="00B805EA" w:rsidRPr="00B805EA" w:rsidRDefault="009F5E9E" w:rsidP="00B805EA">
      <w:pPr>
        <w:ind w:firstLine="360"/>
        <w:rPr>
          <w:rFonts w:ascii="Calibri" w:hAnsi="Calibri"/>
          <w:b/>
          <w:color w:val="186072"/>
        </w:rPr>
      </w:pPr>
      <w:r>
        <w:rPr>
          <w:rFonts w:ascii="Calibri" w:hAnsi="Calibri"/>
          <w:b/>
          <w:color w:val="186072"/>
        </w:rPr>
        <w:fldChar w:fldCharType="begin">
          <w:ffData>
            <w:name w:val="Check1"/>
            <w:enabled/>
            <w:calcOnExit w:val="0"/>
            <w:checkBox>
              <w:sizeAuto/>
              <w:default w:val="1"/>
            </w:checkBox>
          </w:ffData>
        </w:fldChar>
      </w:r>
      <w:r>
        <w:rPr>
          <w:rFonts w:ascii="Calibri" w:hAnsi="Calibri"/>
          <w:b/>
          <w:color w:val="186072"/>
        </w:rPr>
        <w:instrText xml:space="preserve"> FORMCHECKBOX </w:instrText>
      </w:r>
      <w:r w:rsidR="00E351AC">
        <w:rPr>
          <w:rFonts w:ascii="Calibri" w:hAnsi="Calibri"/>
          <w:b/>
          <w:color w:val="186072"/>
        </w:rPr>
      </w:r>
      <w:r w:rsidR="00E351AC">
        <w:rPr>
          <w:rFonts w:ascii="Calibri" w:hAnsi="Calibri"/>
          <w:b/>
          <w:color w:val="186072"/>
        </w:rPr>
        <w:fldChar w:fldCharType="separate"/>
      </w:r>
      <w:r>
        <w:rPr>
          <w:rFonts w:ascii="Calibri" w:hAnsi="Calibri"/>
          <w:b/>
          <w:color w:val="186072"/>
        </w:rPr>
        <w:fldChar w:fldCharType="end"/>
      </w:r>
      <w:bookmarkEnd w:id="1"/>
      <w:r w:rsidR="00B805EA">
        <w:rPr>
          <w:rFonts w:ascii="Calibri" w:hAnsi="Calibri"/>
          <w:b/>
          <w:color w:val="186072"/>
        </w:rPr>
        <w:t xml:space="preserve"> </w:t>
      </w:r>
      <w:r w:rsidR="00B805EA" w:rsidRPr="00B805EA">
        <w:rPr>
          <w:rFonts w:ascii="Calibri" w:hAnsi="Calibri"/>
          <w:b/>
          <w:color w:val="186072"/>
        </w:rPr>
        <w:t>Tier 1: Read only, public content</w:t>
      </w:r>
    </w:p>
    <w:p w14:paraId="5A7C34A0" w14:textId="5115E67B" w:rsidR="00B805EA" w:rsidRPr="00B805EA" w:rsidRDefault="0048067B" w:rsidP="00B805EA">
      <w:pPr>
        <w:ind w:firstLine="360"/>
        <w:rPr>
          <w:rFonts w:ascii="Calibri" w:hAnsi="Calibri"/>
          <w:b/>
          <w:color w:val="186072"/>
        </w:rPr>
      </w:pPr>
      <w:r>
        <w:rPr>
          <w:rFonts w:ascii="Calibri" w:hAnsi="Calibri"/>
          <w:b/>
          <w:color w:val="186072"/>
        </w:rPr>
        <w:fldChar w:fldCharType="begin">
          <w:ffData>
            <w:name w:val="Check4"/>
            <w:enabled/>
            <w:calcOnExit w:val="0"/>
            <w:checkBox>
              <w:sizeAuto/>
              <w:default w:val="0"/>
            </w:checkBox>
          </w:ffData>
        </w:fldChar>
      </w:r>
      <w:r>
        <w:rPr>
          <w:rFonts w:ascii="Calibri" w:hAnsi="Calibri"/>
          <w:b/>
          <w:color w:val="186072"/>
        </w:rPr>
        <w:instrText xml:space="preserve"> FORMCHECKBOX </w:instrText>
      </w:r>
      <w:r w:rsidR="00E351AC">
        <w:rPr>
          <w:rFonts w:ascii="Calibri" w:hAnsi="Calibri"/>
          <w:b/>
          <w:color w:val="186072"/>
        </w:rPr>
      </w:r>
      <w:r w:rsidR="00E351AC">
        <w:rPr>
          <w:rFonts w:ascii="Calibri" w:hAnsi="Calibri"/>
          <w:b/>
          <w:color w:val="186072"/>
        </w:rPr>
        <w:fldChar w:fldCharType="separate"/>
      </w:r>
      <w:r>
        <w:rPr>
          <w:rFonts w:ascii="Calibri" w:hAnsi="Calibri"/>
          <w:b/>
          <w:color w:val="186072"/>
        </w:rPr>
        <w:fldChar w:fldCharType="end"/>
      </w:r>
      <w:r w:rsidR="005267E8">
        <w:rPr>
          <w:rFonts w:ascii="Calibri" w:hAnsi="Calibri"/>
          <w:b/>
          <w:color w:val="186072"/>
        </w:rPr>
        <w:t xml:space="preserve"> </w:t>
      </w:r>
      <w:r w:rsidR="00B805EA" w:rsidRPr="00B805EA">
        <w:rPr>
          <w:rFonts w:ascii="Calibri" w:hAnsi="Calibri"/>
          <w:b/>
          <w:color w:val="186072"/>
        </w:rPr>
        <w:t>Tier 2: Read only with access control</w:t>
      </w:r>
    </w:p>
    <w:p w14:paraId="69FBD602" w14:textId="2D65751D" w:rsidR="00B805EA" w:rsidRPr="00B805EA" w:rsidRDefault="0048067B" w:rsidP="00B805EA">
      <w:pPr>
        <w:ind w:firstLine="360"/>
        <w:rPr>
          <w:rFonts w:ascii="Calibri" w:hAnsi="Calibri"/>
          <w:b/>
          <w:color w:val="186072"/>
        </w:rPr>
      </w:pPr>
      <w:r>
        <w:rPr>
          <w:rFonts w:ascii="Calibri" w:hAnsi="Calibri"/>
          <w:b/>
          <w:color w:val="186072"/>
        </w:rPr>
        <w:fldChar w:fldCharType="begin">
          <w:ffData>
            <w:name w:val="Check4"/>
            <w:enabled/>
            <w:calcOnExit w:val="0"/>
            <w:checkBox>
              <w:sizeAuto/>
              <w:default w:val="0"/>
            </w:checkBox>
          </w:ffData>
        </w:fldChar>
      </w:r>
      <w:r>
        <w:rPr>
          <w:rFonts w:ascii="Calibri" w:hAnsi="Calibri"/>
          <w:b/>
          <w:color w:val="186072"/>
        </w:rPr>
        <w:instrText xml:space="preserve"> FORMCHECKBOX </w:instrText>
      </w:r>
      <w:r w:rsidR="00E351AC">
        <w:rPr>
          <w:rFonts w:ascii="Calibri" w:hAnsi="Calibri"/>
          <w:b/>
          <w:color w:val="186072"/>
        </w:rPr>
      </w:r>
      <w:r w:rsidR="00E351AC">
        <w:rPr>
          <w:rFonts w:ascii="Calibri" w:hAnsi="Calibri"/>
          <w:b/>
          <w:color w:val="186072"/>
        </w:rPr>
        <w:fldChar w:fldCharType="separate"/>
      </w:r>
      <w:r>
        <w:rPr>
          <w:rFonts w:ascii="Calibri" w:hAnsi="Calibri"/>
          <w:b/>
          <w:color w:val="186072"/>
        </w:rPr>
        <w:fldChar w:fldCharType="end"/>
      </w:r>
      <w:r w:rsidR="00B805EA">
        <w:rPr>
          <w:rFonts w:ascii="Calibri" w:hAnsi="Calibri"/>
          <w:b/>
          <w:color w:val="186072"/>
        </w:rPr>
        <w:t xml:space="preserve"> </w:t>
      </w:r>
      <w:r w:rsidR="00B805EA" w:rsidRPr="00B805EA">
        <w:rPr>
          <w:rFonts w:ascii="Calibri" w:hAnsi="Calibri"/>
          <w:b/>
          <w:color w:val="186072"/>
        </w:rPr>
        <w:t>Tier 3: Read/write using client tools</w:t>
      </w:r>
    </w:p>
    <w:p w14:paraId="7D4DFC8A" w14:textId="2D25C96A" w:rsidR="00B805EA" w:rsidRPr="00B805EA" w:rsidRDefault="00B805EA" w:rsidP="00B805EA">
      <w:pPr>
        <w:ind w:firstLine="360"/>
        <w:rPr>
          <w:rFonts w:ascii="Calibri" w:hAnsi="Calibri"/>
          <w:b/>
          <w:color w:val="186072"/>
        </w:rPr>
      </w:pPr>
      <w:r>
        <w:rPr>
          <w:rFonts w:ascii="Calibri" w:hAnsi="Calibri"/>
          <w:b/>
          <w:color w:val="186072"/>
        </w:rPr>
        <w:fldChar w:fldCharType="begin">
          <w:ffData>
            <w:name w:val="Check4"/>
            <w:enabled/>
            <w:calcOnExit w:val="0"/>
            <w:checkBox>
              <w:sizeAuto/>
              <w:default w:val="0"/>
            </w:checkBox>
          </w:ffData>
        </w:fldChar>
      </w:r>
      <w:bookmarkStart w:id="2" w:name="Check4"/>
      <w:r>
        <w:rPr>
          <w:rFonts w:ascii="Calibri" w:hAnsi="Calibri"/>
          <w:b/>
          <w:color w:val="186072"/>
        </w:rPr>
        <w:instrText xml:space="preserve"> FORMCHECKBOX </w:instrText>
      </w:r>
      <w:r w:rsidR="00E351AC">
        <w:rPr>
          <w:rFonts w:ascii="Calibri" w:hAnsi="Calibri"/>
          <w:b/>
          <w:color w:val="186072"/>
        </w:rPr>
      </w:r>
      <w:r w:rsidR="00E351AC">
        <w:rPr>
          <w:rFonts w:ascii="Calibri" w:hAnsi="Calibri"/>
          <w:b/>
          <w:color w:val="186072"/>
        </w:rPr>
        <w:fldChar w:fldCharType="separate"/>
      </w:r>
      <w:r>
        <w:rPr>
          <w:rFonts w:ascii="Calibri" w:hAnsi="Calibri"/>
          <w:b/>
          <w:color w:val="186072"/>
        </w:rPr>
        <w:fldChar w:fldCharType="end"/>
      </w:r>
      <w:bookmarkEnd w:id="2"/>
      <w:r>
        <w:rPr>
          <w:rFonts w:ascii="Calibri" w:hAnsi="Calibri"/>
          <w:b/>
          <w:color w:val="186072"/>
        </w:rPr>
        <w:t xml:space="preserve"> </w:t>
      </w:r>
      <w:r w:rsidRPr="00B805EA">
        <w:rPr>
          <w:rFonts w:ascii="Calibri" w:hAnsi="Calibri"/>
          <w:b/>
          <w:color w:val="186072"/>
        </w:rPr>
        <w:t>Tier 4: Able to operate as a replication target</w:t>
      </w:r>
    </w:p>
    <w:p w14:paraId="33DE36F7" w14:textId="77777777" w:rsidR="00276FC2" w:rsidRDefault="00B805EA" w:rsidP="00252B4A">
      <w:pPr>
        <w:pStyle w:val="Heading3"/>
      </w:pPr>
      <w:r>
        <w:t>If</w:t>
      </w:r>
      <w:r w:rsidR="008E33A9" w:rsidRPr="007723C1">
        <w:t xml:space="preserve"> you </w:t>
      </w:r>
      <w:r>
        <w:t xml:space="preserve">can </w:t>
      </w:r>
      <w:r w:rsidR="008E33A9" w:rsidRPr="007723C1">
        <w:t>host data from other member nodes, what storage capacity is available?</w:t>
      </w:r>
    </w:p>
    <w:p w14:paraId="5037EF8C" w14:textId="725368E2" w:rsidR="0048067B" w:rsidRPr="00760308" w:rsidRDefault="0057631D" w:rsidP="0048067B">
      <w:pPr>
        <w:rPr>
          <w:rFonts w:asciiTheme="minorHAnsi" w:hAnsiTheme="minorHAnsi"/>
        </w:rPr>
      </w:pPr>
      <w:r w:rsidRPr="00760308">
        <w:rPr>
          <w:rFonts w:asciiTheme="minorHAnsi" w:hAnsiTheme="minorHAnsi" w:cs="Times New Roman"/>
          <w:noProof/>
        </w:rPr>
        <w:t>[We have the capability to store up to 3 TB of data from other member nodes, negotiable.]</w:t>
      </w:r>
    </w:p>
    <w:p w14:paraId="7230FB0E" w14:textId="77777777" w:rsidR="00276FC2" w:rsidRDefault="008E33A9" w:rsidP="00252B4A">
      <w:pPr>
        <w:pStyle w:val="Heading3"/>
      </w:pPr>
      <w:r w:rsidRPr="007723C1">
        <w:t>Can you provide computing capacity to the broader network?  If so, please describe.</w:t>
      </w:r>
    </w:p>
    <w:p w14:paraId="7081366A" w14:textId="77777777" w:rsidR="0057631D" w:rsidRPr="00760308" w:rsidRDefault="0057631D" w:rsidP="0057631D">
      <w:pPr>
        <w:rPr>
          <w:rFonts w:asciiTheme="minorHAnsi" w:hAnsiTheme="minorHAnsi" w:cs="Times New Roman"/>
          <w:noProof/>
        </w:rPr>
      </w:pPr>
      <w:r w:rsidRPr="00760308">
        <w:rPr>
          <w:rFonts w:asciiTheme="minorHAnsi" w:hAnsiTheme="minorHAnsi" w:cs="Times New Roman"/>
          <w:noProof/>
        </w:rPr>
        <w:t>Lifemapper web services provide mapping and spatial data through the Open Geospatial Consortium (OGC) standards Web Mapping Service (WMS), Web Feature Service (WFS) and Web Coverage Service (WCS).    Species Distribution Modeling (LmSDM) and macro-ecological Range and Diversity (LmRAD) analysis are accessed through the OGC Web Processing Service (WPS) interface standard.  LmSDM services allow species distribution modeling using user or Lifemapper-provided data inputs, with a choice of Maxent or modeling algorithms provided by the openModeller framework. LmRAD services allow multi-species macro-ecological analysis of landscapes at multiple scales of time, space and species classification.</w:t>
      </w:r>
    </w:p>
    <w:p w14:paraId="281163B7" w14:textId="77777777" w:rsidR="0057631D" w:rsidRPr="00760308" w:rsidRDefault="0057631D" w:rsidP="0057631D">
      <w:pPr>
        <w:rPr>
          <w:rFonts w:asciiTheme="minorHAnsi" w:hAnsiTheme="minorHAnsi" w:cs="Times New Roman"/>
          <w:noProof/>
        </w:rPr>
      </w:pPr>
    </w:p>
    <w:p w14:paraId="44530D87" w14:textId="3E2B29D7" w:rsidR="008F2578" w:rsidRPr="00760308" w:rsidRDefault="0057631D" w:rsidP="0057631D">
      <w:pPr>
        <w:rPr>
          <w:rFonts w:asciiTheme="minorHAnsi" w:hAnsiTheme="minorHAnsi"/>
        </w:rPr>
      </w:pPr>
      <w:r w:rsidRPr="00760308">
        <w:rPr>
          <w:rFonts w:asciiTheme="minorHAnsi" w:hAnsiTheme="minorHAnsi" w:cs="Times New Roman"/>
          <w:noProof/>
        </w:rPr>
        <w:t xml:space="preserve">All web services are accessible through the HTTP web protocol; non-spatial outputs are retrieved through REST services.  Lifemapper services can be accessed programmatically, through user or project-developed interfaces, a downloadable python client library, or a QuantumGIS (QGIS) plugin, lifemapperTools. Lifemapper web services will also allow users to catalog Lifemapper experiment metadata and data inputs, outputs, or workflows in to DataONE.   </w:t>
      </w:r>
    </w:p>
    <w:p w14:paraId="4918ED81" w14:textId="77777777" w:rsidR="00B06817" w:rsidRDefault="00B06817" w:rsidP="00276FC2"/>
    <w:p w14:paraId="413ABE39" w14:textId="77777777" w:rsidR="008E33A9" w:rsidRPr="007723C1" w:rsidRDefault="008E33A9" w:rsidP="00252B4A">
      <w:pPr>
        <w:pStyle w:val="Heading2"/>
        <w:numPr>
          <w:ilvl w:val="0"/>
          <w:numId w:val="0"/>
        </w:numPr>
        <w:ind w:left="540" w:hanging="540"/>
      </w:pPr>
      <w:r w:rsidRPr="007723C1">
        <w:t>Other Services</w:t>
      </w:r>
    </w:p>
    <w:p w14:paraId="05A063CE" w14:textId="70F1C228" w:rsidR="00276FC2" w:rsidRDefault="008E33A9" w:rsidP="00252B4A">
      <w:pPr>
        <w:pStyle w:val="Heading3"/>
      </w:pPr>
      <w:r w:rsidRPr="007723C1">
        <w:t xml:space="preserve">What other </w:t>
      </w:r>
      <w:r w:rsidR="00413A49">
        <w:t xml:space="preserve">services or </w:t>
      </w:r>
      <w:r w:rsidRPr="007723C1">
        <w:t>resources (such as expertise, software development capacity, educational/training resources, or software tools) can be provided of benefit to the broader network?</w:t>
      </w:r>
    </w:p>
    <w:p w14:paraId="252456A3" w14:textId="36727179" w:rsidR="008E33A9" w:rsidRPr="007723C1" w:rsidRDefault="0057631D" w:rsidP="007723C1">
      <w:proofErr w:type="spellStart"/>
      <w:r>
        <w:t>Lifemapper</w:t>
      </w:r>
      <w:proofErr w:type="spellEnd"/>
      <w:r>
        <w:t xml:space="preserve"> is an open-source software project.  We would be happy to consult on the use of </w:t>
      </w:r>
      <w:proofErr w:type="spellStart"/>
      <w:r>
        <w:t>Lifemapper</w:t>
      </w:r>
      <w:proofErr w:type="spellEnd"/>
      <w:r>
        <w:t xml:space="preserve"> client applications for species distribution and biodiversity pattern modeling and analysis.</w:t>
      </w:r>
    </w:p>
    <w:p w14:paraId="7E1C7E28" w14:textId="77777777" w:rsidR="00983355" w:rsidRPr="00983355" w:rsidRDefault="00983355" w:rsidP="005C3CA7">
      <w:pPr>
        <w:rPr>
          <w:rFonts w:ascii="Arial" w:hAnsi="Arial"/>
          <w:b/>
          <w:sz w:val="36"/>
        </w:rPr>
      </w:pPr>
    </w:p>
    <w:sectPr w:rsidR="00983355" w:rsidRPr="00983355" w:rsidSect="00E644D4">
      <w:headerReference w:type="default" r:id="rId13"/>
      <w:footerReference w:type="even" r:id="rId14"/>
      <w:footerReference w:type="default" r:id="rId15"/>
      <w:headerReference w:type="first" r:id="rId16"/>
      <w:footerReference w:type="first" r:id="rId17"/>
      <w:pgSz w:w="12240" w:h="15840"/>
      <w:pgMar w:top="1296" w:right="1296" w:bottom="1296" w:left="1296"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67718" w14:textId="77777777" w:rsidR="00E351AC" w:rsidRDefault="00E351AC">
      <w:r>
        <w:separator/>
      </w:r>
    </w:p>
  </w:endnote>
  <w:endnote w:type="continuationSeparator" w:id="0">
    <w:p w14:paraId="3BAC90CE" w14:textId="77777777" w:rsidR="00E351AC" w:rsidRDefault="00E3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CB0E6" w14:textId="77777777" w:rsidR="00653DD9" w:rsidRDefault="00653DD9" w:rsidP="0005743D">
    <w:pPr>
      <w:pStyle w:val="Footer"/>
      <w:framePr w:wrap="around" w:vAnchor="text" w:hAnchor="margin" w:xAlign="right" w:y="1"/>
      <w:rPr>
        <w:rStyle w:val="PageNumber"/>
        <w:i w:val="0"/>
        <w:sz w:val="22"/>
      </w:rPr>
    </w:pPr>
    <w:r>
      <w:rPr>
        <w:rStyle w:val="PageNumber"/>
      </w:rPr>
      <w:fldChar w:fldCharType="begin"/>
    </w:r>
    <w:r>
      <w:rPr>
        <w:rStyle w:val="PageNumber"/>
      </w:rPr>
      <w:instrText xml:space="preserve">PAGE  </w:instrText>
    </w:r>
    <w:r>
      <w:rPr>
        <w:rStyle w:val="PageNumber"/>
      </w:rPr>
      <w:fldChar w:fldCharType="end"/>
    </w:r>
  </w:p>
  <w:p w14:paraId="4A2B4AE9" w14:textId="77777777" w:rsidR="00653DD9" w:rsidRDefault="00653DD9" w:rsidP="0005743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BFE49" w14:textId="77777777" w:rsidR="00653DD9" w:rsidRDefault="00653DD9" w:rsidP="0005743D">
    <w:pPr>
      <w:pStyle w:val="Footer"/>
      <w:framePr w:wrap="around" w:vAnchor="text" w:hAnchor="margin" w:xAlign="right" w:y="1"/>
      <w:rPr>
        <w:rStyle w:val="PageNumber"/>
        <w:i w:val="0"/>
        <w:sz w:val="22"/>
      </w:rPr>
    </w:pPr>
    <w:r>
      <w:rPr>
        <w:rStyle w:val="PageNumber"/>
      </w:rPr>
      <w:fldChar w:fldCharType="begin"/>
    </w:r>
    <w:r>
      <w:rPr>
        <w:rStyle w:val="PageNumber"/>
      </w:rPr>
      <w:instrText xml:space="preserve">PAGE  </w:instrText>
    </w:r>
    <w:r>
      <w:rPr>
        <w:rStyle w:val="PageNumber"/>
      </w:rPr>
      <w:fldChar w:fldCharType="separate"/>
    </w:r>
    <w:r w:rsidR="00D32FF1">
      <w:rPr>
        <w:rStyle w:val="PageNumber"/>
        <w:noProof/>
      </w:rPr>
      <w:t>2</w:t>
    </w:r>
    <w:r>
      <w:rPr>
        <w:rStyle w:val="PageNumber"/>
      </w:rPr>
      <w:fldChar w:fldCharType="end"/>
    </w:r>
  </w:p>
  <w:p w14:paraId="59373453" w14:textId="77777777" w:rsidR="00653DD9" w:rsidRDefault="00653DD9" w:rsidP="0005743D">
    <w:pPr>
      <w:pStyle w:val="Footer"/>
      <w:ind w:right="360"/>
    </w:pPr>
    <w:r>
      <w:t>Member Node Description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CF20" w14:textId="77777777" w:rsidR="00653DD9" w:rsidRDefault="00653DD9" w:rsidP="005730D3">
    <w:pPr>
      <w:pStyle w:val="Footer"/>
      <w:framePr w:wrap="around" w:vAnchor="text" w:hAnchor="margin" w:xAlign="outside" w:y="1"/>
      <w:rPr>
        <w:rStyle w:val="PageNumber"/>
        <w:i w:val="0"/>
        <w:sz w:val="22"/>
      </w:rPr>
    </w:pPr>
    <w:r>
      <w:rPr>
        <w:rStyle w:val="PageNumber"/>
      </w:rPr>
      <w:fldChar w:fldCharType="begin"/>
    </w:r>
    <w:r>
      <w:rPr>
        <w:rStyle w:val="PageNumber"/>
      </w:rPr>
      <w:instrText xml:space="preserve">PAGE  </w:instrText>
    </w:r>
    <w:r>
      <w:rPr>
        <w:rStyle w:val="PageNumber"/>
      </w:rPr>
      <w:fldChar w:fldCharType="separate"/>
    </w:r>
    <w:r w:rsidR="00D32FF1">
      <w:rPr>
        <w:rStyle w:val="PageNumber"/>
        <w:noProof/>
      </w:rPr>
      <w:t>1</w:t>
    </w:r>
    <w:r>
      <w:rPr>
        <w:rStyle w:val="PageNumber"/>
      </w:rPr>
      <w:fldChar w:fldCharType="end"/>
    </w:r>
  </w:p>
  <w:p w14:paraId="263FF4A4" w14:textId="77777777" w:rsidR="00653DD9" w:rsidRDefault="00653DD9" w:rsidP="0005743D">
    <w:pPr>
      <w:pStyle w:val="Footer"/>
      <w:ind w:right="360"/>
    </w:pPr>
    <w:r>
      <w:t>Member Node Description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5BC14" w14:textId="77777777" w:rsidR="00E351AC" w:rsidRDefault="00E351AC">
      <w:r>
        <w:separator/>
      </w:r>
    </w:p>
  </w:footnote>
  <w:footnote w:type="continuationSeparator" w:id="0">
    <w:p w14:paraId="7A91A5AF" w14:textId="77777777" w:rsidR="00E351AC" w:rsidRDefault="00E35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1BE4B" w14:textId="77777777" w:rsidR="00653DD9" w:rsidRDefault="00653DD9" w:rsidP="00983355">
    <w:pPr>
      <w:pStyle w:val="Header"/>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1BC7F" w14:textId="77777777" w:rsidR="00653DD9" w:rsidRDefault="00653DD9" w:rsidP="000F457B">
    <w:pPr>
      <w:pStyle w:val="Header"/>
      <w:tabs>
        <w:tab w:val="left" w:pos="7650"/>
      </w:tabs>
    </w:pPr>
    <w:r w:rsidRPr="005C3CA7">
      <w:rPr>
        <w:noProof/>
      </w:rPr>
      <w:drawing>
        <wp:inline distT="0" distB="0" distL="0" distR="0" wp14:anchorId="0B25369A" wp14:editId="2DAC69D8">
          <wp:extent cx="1661689" cy="402336"/>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a:srcRect/>
                  <a:stretch>
                    <a:fillRect/>
                  </a:stretch>
                </pic:blipFill>
                <pic:spPr bwMode="auto">
                  <a:xfrm>
                    <a:off x="0" y="0"/>
                    <a:ext cx="1661689" cy="402336"/>
                  </a:xfrm>
                  <a:prstGeom prst="rect">
                    <a:avLst/>
                  </a:prstGeom>
                  <a:noFill/>
                  <a:ln w="9525">
                    <a:noFill/>
                    <a:miter lim="800000"/>
                    <a:headEnd/>
                    <a:tailEnd/>
                  </a:ln>
                </pic:spPr>
              </pic:pic>
            </a:graphicData>
          </a:graphic>
        </wp:inline>
      </w:drawing>
    </w:r>
    <w:r>
      <w:tab/>
    </w:r>
    <w:r>
      <w:tab/>
    </w:r>
    <w:r w:rsidRPr="0082190D">
      <w:rPr>
        <w:rStyle w:val="Heading2Char"/>
        <w:b w:val="0"/>
      </w:rPr>
      <w:t>www.dataone.org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8AE"/>
    <w:multiLevelType w:val="hybridMultilevel"/>
    <w:tmpl w:val="A1B8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61CD4"/>
    <w:multiLevelType w:val="hybridMultilevel"/>
    <w:tmpl w:val="CA7EFDB2"/>
    <w:lvl w:ilvl="0" w:tplc="0B40D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603A8E"/>
    <w:multiLevelType w:val="hybridMultilevel"/>
    <w:tmpl w:val="2A96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9356D"/>
    <w:multiLevelType w:val="hybridMultilevel"/>
    <w:tmpl w:val="842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23E1E"/>
    <w:multiLevelType w:val="hybridMultilevel"/>
    <w:tmpl w:val="30AC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8FD"/>
    <w:multiLevelType w:val="hybridMultilevel"/>
    <w:tmpl w:val="7C148346"/>
    <w:lvl w:ilvl="0" w:tplc="AB3471D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83E40"/>
    <w:multiLevelType w:val="hybridMultilevel"/>
    <w:tmpl w:val="A83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71D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850216"/>
    <w:multiLevelType w:val="hybridMultilevel"/>
    <w:tmpl w:val="836A0DB6"/>
    <w:lvl w:ilvl="0" w:tplc="04090001">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Courier New"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Courier New"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9">
    <w:nsid w:val="73F30715"/>
    <w:multiLevelType w:val="hybridMultilevel"/>
    <w:tmpl w:val="B2D0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2096A"/>
    <w:multiLevelType w:val="hybridMultilevel"/>
    <w:tmpl w:val="1C90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5B1575"/>
    <w:multiLevelType w:val="hybridMultilevel"/>
    <w:tmpl w:val="A198D1A6"/>
    <w:lvl w:ilvl="0" w:tplc="5746A8B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0"/>
  </w:num>
  <w:num w:numId="4">
    <w:abstractNumId w:val="8"/>
  </w:num>
  <w:num w:numId="5">
    <w:abstractNumId w:val="1"/>
  </w:num>
  <w:num w:numId="6">
    <w:abstractNumId w:val="11"/>
  </w:num>
  <w:num w:numId="7">
    <w:abstractNumId w:val="7"/>
  </w:num>
  <w:num w:numId="8">
    <w:abstractNumId w:val="5"/>
  </w:num>
  <w:num w:numId="9">
    <w:abstractNumId w:val="3"/>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D8"/>
    <w:rsid w:val="00013162"/>
    <w:rsid w:val="00013B9C"/>
    <w:rsid w:val="00021E9D"/>
    <w:rsid w:val="00027439"/>
    <w:rsid w:val="0003493F"/>
    <w:rsid w:val="00037D77"/>
    <w:rsid w:val="0005743D"/>
    <w:rsid w:val="00064727"/>
    <w:rsid w:val="00067A37"/>
    <w:rsid w:val="000753EF"/>
    <w:rsid w:val="00076934"/>
    <w:rsid w:val="000C091D"/>
    <w:rsid w:val="000C7C9E"/>
    <w:rsid w:val="000E3A9C"/>
    <w:rsid w:val="000F457B"/>
    <w:rsid w:val="00120146"/>
    <w:rsid w:val="00130154"/>
    <w:rsid w:val="00142B46"/>
    <w:rsid w:val="00146C68"/>
    <w:rsid w:val="001471D4"/>
    <w:rsid w:val="001640A2"/>
    <w:rsid w:val="0016597B"/>
    <w:rsid w:val="00173896"/>
    <w:rsid w:val="0018577A"/>
    <w:rsid w:val="001C2CA3"/>
    <w:rsid w:val="001D15D5"/>
    <w:rsid w:val="00204DA5"/>
    <w:rsid w:val="00227A31"/>
    <w:rsid w:val="00252B4A"/>
    <w:rsid w:val="00257693"/>
    <w:rsid w:val="0026446F"/>
    <w:rsid w:val="00264DBC"/>
    <w:rsid w:val="00275D60"/>
    <w:rsid w:val="002768E0"/>
    <w:rsid w:val="00276FC2"/>
    <w:rsid w:val="00277AD8"/>
    <w:rsid w:val="0029072B"/>
    <w:rsid w:val="002A40B1"/>
    <w:rsid w:val="002C1040"/>
    <w:rsid w:val="002D0BBE"/>
    <w:rsid w:val="002F1218"/>
    <w:rsid w:val="00341D2D"/>
    <w:rsid w:val="00373D9C"/>
    <w:rsid w:val="00374EBE"/>
    <w:rsid w:val="00382746"/>
    <w:rsid w:val="00386B20"/>
    <w:rsid w:val="003A0CA4"/>
    <w:rsid w:val="003D1BD4"/>
    <w:rsid w:val="003D42A2"/>
    <w:rsid w:val="00403AF0"/>
    <w:rsid w:val="00413A49"/>
    <w:rsid w:val="0045361D"/>
    <w:rsid w:val="0048067B"/>
    <w:rsid w:val="004A1A7C"/>
    <w:rsid w:val="004D13B1"/>
    <w:rsid w:val="004D7A09"/>
    <w:rsid w:val="004F5C92"/>
    <w:rsid w:val="005267E8"/>
    <w:rsid w:val="0054428B"/>
    <w:rsid w:val="00545CDA"/>
    <w:rsid w:val="005531FE"/>
    <w:rsid w:val="0055429E"/>
    <w:rsid w:val="0056183E"/>
    <w:rsid w:val="005730D3"/>
    <w:rsid w:val="0057631D"/>
    <w:rsid w:val="005814C5"/>
    <w:rsid w:val="00596AFA"/>
    <w:rsid w:val="005B2D59"/>
    <w:rsid w:val="005C3CA7"/>
    <w:rsid w:val="005C58B4"/>
    <w:rsid w:val="00653DD9"/>
    <w:rsid w:val="00677786"/>
    <w:rsid w:val="006B417C"/>
    <w:rsid w:val="006C3048"/>
    <w:rsid w:val="006E34F7"/>
    <w:rsid w:val="00703B42"/>
    <w:rsid w:val="0070606E"/>
    <w:rsid w:val="007071AA"/>
    <w:rsid w:val="0071721F"/>
    <w:rsid w:val="00742513"/>
    <w:rsid w:val="00750AD8"/>
    <w:rsid w:val="00756802"/>
    <w:rsid w:val="00760308"/>
    <w:rsid w:val="0076098F"/>
    <w:rsid w:val="007723C1"/>
    <w:rsid w:val="00785F79"/>
    <w:rsid w:val="007B2C21"/>
    <w:rsid w:val="007E6299"/>
    <w:rsid w:val="007E6D0B"/>
    <w:rsid w:val="007F4B07"/>
    <w:rsid w:val="008179C4"/>
    <w:rsid w:val="0082190D"/>
    <w:rsid w:val="0084016E"/>
    <w:rsid w:val="00866107"/>
    <w:rsid w:val="008736B6"/>
    <w:rsid w:val="008947DC"/>
    <w:rsid w:val="008A6107"/>
    <w:rsid w:val="008B4336"/>
    <w:rsid w:val="008B4F05"/>
    <w:rsid w:val="008D2F7A"/>
    <w:rsid w:val="008E33A9"/>
    <w:rsid w:val="008E464F"/>
    <w:rsid w:val="008F1700"/>
    <w:rsid w:val="008F2578"/>
    <w:rsid w:val="00924D16"/>
    <w:rsid w:val="00951528"/>
    <w:rsid w:val="009777A6"/>
    <w:rsid w:val="00983355"/>
    <w:rsid w:val="00991076"/>
    <w:rsid w:val="009919E5"/>
    <w:rsid w:val="009A7307"/>
    <w:rsid w:val="009B173E"/>
    <w:rsid w:val="009F5E9E"/>
    <w:rsid w:val="00A018D5"/>
    <w:rsid w:val="00A36426"/>
    <w:rsid w:val="00A53290"/>
    <w:rsid w:val="00AA0099"/>
    <w:rsid w:val="00AA6E29"/>
    <w:rsid w:val="00AB67DA"/>
    <w:rsid w:val="00AF46D9"/>
    <w:rsid w:val="00B06817"/>
    <w:rsid w:val="00B21708"/>
    <w:rsid w:val="00B42397"/>
    <w:rsid w:val="00B44133"/>
    <w:rsid w:val="00B805EA"/>
    <w:rsid w:val="00BB7820"/>
    <w:rsid w:val="00BC51D2"/>
    <w:rsid w:val="00BE22CD"/>
    <w:rsid w:val="00C02E20"/>
    <w:rsid w:val="00C043A0"/>
    <w:rsid w:val="00C66069"/>
    <w:rsid w:val="00C94766"/>
    <w:rsid w:val="00CE539A"/>
    <w:rsid w:val="00CF0EA4"/>
    <w:rsid w:val="00CF7AC6"/>
    <w:rsid w:val="00D16A34"/>
    <w:rsid w:val="00D32FF1"/>
    <w:rsid w:val="00D53279"/>
    <w:rsid w:val="00D65A3D"/>
    <w:rsid w:val="00D96544"/>
    <w:rsid w:val="00E11E94"/>
    <w:rsid w:val="00E1720E"/>
    <w:rsid w:val="00E351AC"/>
    <w:rsid w:val="00E644D4"/>
    <w:rsid w:val="00E91F04"/>
    <w:rsid w:val="00EA0559"/>
    <w:rsid w:val="00EA51C9"/>
    <w:rsid w:val="00EB6BB9"/>
    <w:rsid w:val="00F74F5C"/>
    <w:rsid w:val="00F848E2"/>
    <w:rsid w:val="00FC78C4"/>
    <w:rsid w:val="00FD655E"/>
    <w:rsid w:val="00FD7E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F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644D4"/>
    <w:rPr>
      <w:rFonts w:ascii="Cambria" w:eastAsia="Cambria" w:hAnsi="Cambria" w:cs="Cambria"/>
      <w:sz w:val="22"/>
    </w:rPr>
  </w:style>
  <w:style w:type="paragraph" w:styleId="Heading1">
    <w:name w:val="heading 1"/>
    <w:basedOn w:val="Normal"/>
    <w:next w:val="Normal"/>
    <w:link w:val="Heading1Char"/>
    <w:uiPriority w:val="9"/>
    <w:qFormat/>
    <w:rsid w:val="00013162"/>
    <w:pPr>
      <w:keepNext/>
      <w:keepLines/>
      <w:spacing w:before="240"/>
      <w:outlineLvl w:val="0"/>
    </w:pPr>
    <w:rPr>
      <w:rFonts w:asciiTheme="majorHAnsi" w:eastAsiaTheme="majorEastAsia" w:hAnsiTheme="majorHAnsi" w:cstheme="majorBidi"/>
      <w:b/>
      <w:bCs/>
      <w:color w:val="177F8A"/>
      <w:sz w:val="32"/>
      <w:szCs w:val="32"/>
    </w:rPr>
  </w:style>
  <w:style w:type="paragraph" w:styleId="Heading2">
    <w:name w:val="heading 2"/>
    <w:basedOn w:val="Normal"/>
    <w:next w:val="Normal"/>
    <w:link w:val="Heading2Char"/>
    <w:uiPriority w:val="9"/>
    <w:unhideWhenUsed/>
    <w:qFormat/>
    <w:rsid w:val="00E644D4"/>
    <w:pPr>
      <w:keepNext/>
      <w:keepLines/>
      <w:numPr>
        <w:numId w:val="8"/>
      </w:numPr>
      <w:spacing w:before="200"/>
      <w:ind w:left="540" w:hanging="540"/>
      <w:outlineLvl w:val="1"/>
    </w:pPr>
    <w:rPr>
      <w:rFonts w:asciiTheme="majorHAnsi" w:eastAsiaTheme="majorEastAsia" w:hAnsiTheme="majorHAnsi" w:cstheme="majorBidi"/>
      <w:b/>
      <w:bCs/>
      <w:color w:val="1A435D"/>
      <w:sz w:val="24"/>
      <w:szCs w:val="26"/>
    </w:rPr>
  </w:style>
  <w:style w:type="paragraph" w:styleId="Heading3">
    <w:name w:val="heading 3"/>
    <w:basedOn w:val="Normal"/>
    <w:next w:val="Normal"/>
    <w:link w:val="Heading3Char"/>
    <w:uiPriority w:val="9"/>
    <w:unhideWhenUsed/>
    <w:qFormat/>
    <w:rsid w:val="00983355"/>
    <w:pPr>
      <w:keepNext/>
      <w:keepLines/>
      <w:spacing w:before="200"/>
      <w:outlineLvl w:val="2"/>
    </w:pPr>
    <w:rPr>
      <w:rFonts w:asciiTheme="majorHAnsi" w:eastAsiaTheme="majorEastAsia" w:hAnsiTheme="majorHAnsi" w:cstheme="majorBidi"/>
      <w:b/>
      <w:bCs/>
      <w:color w:val="1860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16E"/>
    <w:pPr>
      <w:tabs>
        <w:tab w:val="center" w:pos="4320"/>
        <w:tab w:val="right" w:pos="8640"/>
      </w:tabs>
    </w:pPr>
    <w:rPr>
      <w:sz w:val="26"/>
    </w:rPr>
  </w:style>
  <w:style w:type="character" w:customStyle="1" w:styleId="HeaderChar">
    <w:name w:val="Header Char"/>
    <w:basedOn w:val="DefaultParagraphFont"/>
    <w:link w:val="Header"/>
    <w:uiPriority w:val="99"/>
    <w:rsid w:val="0084016E"/>
    <w:rPr>
      <w:rFonts w:ascii="Cambria" w:eastAsia="Cambria" w:hAnsi="Cambria" w:cs="Cambria"/>
      <w:sz w:val="26"/>
    </w:rPr>
  </w:style>
  <w:style w:type="paragraph" w:styleId="Footer">
    <w:name w:val="footer"/>
    <w:basedOn w:val="Normal"/>
    <w:link w:val="FooterChar"/>
    <w:uiPriority w:val="99"/>
    <w:unhideWhenUsed/>
    <w:rsid w:val="00E644D4"/>
    <w:pPr>
      <w:tabs>
        <w:tab w:val="center" w:pos="4320"/>
        <w:tab w:val="right" w:pos="8640"/>
      </w:tabs>
    </w:pPr>
    <w:rPr>
      <w:i/>
      <w:sz w:val="20"/>
    </w:rPr>
  </w:style>
  <w:style w:type="character" w:customStyle="1" w:styleId="FooterChar">
    <w:name w:val="Footer Char"/>
    <w:basedOn w:val="DefaultParagraphFont"/>
    <w:link w:val="Footer"/>
    <w:uiPriority w:val="99"/>
    <w:rsid w:val="00E644D4"/>
    <w:rPr>
      <w:rFonts w:ascii="Cambria" w:eastAsia="Cambria" w:hAnsi="Cambria" w:cs="Cambria"/>
      <w:i/>
      <w:sz w:val="20"/>
    </w:rPr>
  </w:style>
  <w:style w:type="table" w:styleId="TableGrid">
    <w:name w:val="Table Grid"/>
    <w:basedOn w:val="TableNormal"/>
    <w:uiPriority w:val="59"/>
    <w:rsid w:val="007609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1708"/>
    <w:pPr>
      <w:numPr>
        <w:numId w:val="6"/>
      </w:numPr>
      <w:ind w:left="900"/>
      <w:contextualSpacing/>
    </w:pPr>
  </w:style>
  <w:style w:type="character" w:customStyle="1" w:styleId="Heading1Char">
    <w:name w:val="Heading 1 Char"/>
    <w:basedOn w:val="DefaultParagraphFont"/>
    <w:link w:val="Heading1"/>
    <w:uiPriority w:val="9"/>
    <w:rsid w:val="00013162"/>
    <w:rPr>
      <w:rFonts w:asciiTheme="majorHAnsi" w:eastAsiaTheme="majorEastAsia" w:hAnsiTheme="majorHAnsi" w:cstheme="majorBidi"/>
      <w:b/>
      <w:bCs/>
      <w:color w:val="177F8A"/>
      <w:sz w:val="32"/>
      <w:szCs w:val="32"/>
    </w:rPr>
  </w:style>
  <w:style w:type="character" w:customStyle="1" w:styleId="Heading2Char">
    <w:name w:val="Heading 2 Char"/>
    <w:basedOn w:val="DefaultParagraphFont"/>
    <w:link w:val="Heading2"/>
    <w:uiPriority w:val="9"/>
    <w:rsid w:val="00E644D4"/>
    <w:rPr>
      <w:rFonts w:asciiTheme="majorHAnsi" w:eastAsiaTheme="majorEastAsia" w:hAnsiTheme="majorHAnsi" w:cstheme="majorBidi"/>
      <w:b/>
      <w:bCs/>
      <w:color w:val="1A435D"/>
      <w:szCs w:val="26"/>
    </w:rPr>
  </w:style>
  <w:style w:type="character" w:customStyle="1" w:styleId="Heading3Char">
    <w:name w:val="Heading 3 Char"/>
    <w:basedOn w:val="DefaultParagraphFont"/>
    <w:link w:val="Heading3"/>
    <w:uiPriority w:val="9"/>
    <w:rsid w:val="00983355"/>
    <w:rPr>
      <w:rFonts w:asciiTheme="majorHAnsi" w:eastAsiaTheme="majorEastAsia" w:hAnsiTheme="majorHAnsi" w:cstheme="majorBidi"/>
      <w:b/>
      <w:bCs/>
      <w:color w:val="186072"/>
    </w:rPr>
  </w:style>
  <w:style w:type="character" w:styleId="PageNumber">
    <w:name w:val="page number"/>
    <w:basedOn w:val="DefaultParagraphFont"/>
    <w:uiPriority w:val="99"/>
    <w:semiHidden/>
    <w:unhideWhenUsed/>
    <w:rsid w:val="0005743D"/>
  </w:style>
  <w:style w:type="paragraph" w:styleId="BalloonText">
    <w:name w:val="Balloon Text"/>
    <w:basedOn w:val="Normal"/>
    <w:link w:val="BalloonTextChar"/>
    <w:rsid w:val="0071721F"/>
    <w:rPr>
      <w:rFonts w:ascii="Lucida Grande" w:hAnsi="Lucida Grande"/>
      <w:sz w:val="18"/>
      <w:szCs w:val="18"/>
    </w:rPr>
  </w:style>
  <w:style w:type="character" w:customStyle="1" w:styleId="BalloonTextChar">
    <w:name w:val="Balloon Text Char"/>
    <w:basedOn w:val="DefaultParagraphFont"/>
    <w:link w:val="BalloonText"/>
    <w:rsid w:val="0071721F"/>
    <w:rPr>
      <w:rFonts w:ascii="Lucida Grande" w:eastAsia="Cambria" w:hAnsi="Lucida Grande" w:cs="Cambria"/>
      <w:sz w:val="18"/>
      <w:szCs w:val="18"/>
    </w:rPr>
  </w:style>
  <w:style w:type="character" w:customStyle="1" w:styleId="apple-converted-space">
    <w:name w:val="apple-converted-space"/>
    <w:basedOn w:val="DefaultParagraphFont"/>
    <w:rsid w:val="00067A37"/>
  </w:style>
  <w:style w:type="character" w:styleId="Hyperlink">
    <w:name w:val="Hyperlink"/>
    <w:basedOn w:val="DefaultParagraphFont"/>
    <w:rsid w:val="005C58B4"/>
    <w:rPr>
      <w:color w:val="0000FF" w:themeColor="hyperlink"/>
      <w:u w:val="single"/>
    </w:rPr>
  </w:style>
  <w:style w:type="character" w:styleId="FollowedHyperlink">
    <w:name w:val="FollowedHyperlink"/>
    <w:basedOn w:val="DefaultParagraphFont"/>
    <w:rsid w:val="00596A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644D4"/>
    <w:rPr>
      <w:rFonts w:ascii="Cambria" w:eastAsia="Cambria" w:hAnsi="Cambria" w:cs="Cambria"/>
      <w:sz w:val="22"/>
    </w:rPr>
  </w:style>
  <w:style w:type="paragraph" w:styleId="Heading1">
    <w:name w:val="heading 1"/>
    <w:basedOn w:val="Normal"/>
    <w:next w:val="Normal"/>
    <w:link w:val="Heading1Char"/>
    <w:uiPriority w:val="9"/>
    <w:qFormat/>
    <w:rsid w:val="00013162"/>
    <w:pPr>
      <w:keepNext/>
      <w:keepLines/>
      <w:spacing w:before="240"/>
      <w:outlineLvl w:val="0"/>
    </w:pPr>
    <w:rPr>
      <w:rFonts w:asciiTheme="majorHAnsi" w:eastAsiaTheme="majorEastAsia" w:hAnsiTheme="majorHAnsi" w:cstheme="majorBidi"/>
      <w:b/>
      <w:bCs/>
      <w:color w:val="177F8A"/>
      <w:sz w:val="32"/>
      <w:szCs w:val="32"/>
    </w:rPr>
  </w:style>
  <w:style w:type="paragraph" w:styleId="Heading2">
    <w:name w:val="heading 2"/>
    <w:basedOn w:val="Normal"/>
    <w:next w:val="Normal"/>
    <w:link w:val="Heading2Char"/>
    <w:uiPriority w:val="9"/>
    <w:unhideWhenUsed/>
    <w:qFormat/>
    <w:rsid w:val="00E644D4"/>
    <w:pPr>
      <w:keepNext/>
      <w:keepLines/>
      <w:numPr>
        <w:numId w:val="8"/>
      </w:numPr>
      <w:spacing w:before="200"/>
      <w:ind w:left="540" w:hanging="540"/>
      <w:outlineLvl w:val="1"/>
    </w:pPr>
    <w:rPr>
      <w:rFonts w:asciiTheme="majorHAnsi" w:eastAsiaTheme="majorEastAsia" w:hAnsiTheme="majorHAnsi" w:cstheme="majorBidi"/>
      <w:b/>
      <w:bCs/>
      <w:color w:val="1A435D"/>
      <w:sz w:val="24"/>
      <w:szCs w:val="26"/>
    </w:rPr>
  </w:style>
  <w:style w:type="paragraph" w:styleId="Heading3">
    <w:name w:val="heading 3"/>
    <w:basedOn w:val="Normal"/>
    <w:next w:val="Normal"/>
    <w:link w:val="Heading3Char"/>
    <w:uiPriority w:val="9"/>
    <w:unhideWhenUsed/>
    <w:qFormat/>
    <w:rsid w:val="00983355"/>
    <w:pPr>
      <w:keepNext/>
      <w:keepLines/>
      <w:spacing w:before="200"/>
      <w:outlineLvl w:val="2"/>
    </w:pPr>
    <w:rPr>
      <w:rFonts w:asciiTheme="majorHAnsi" w:eastAsiaTheme="majorEastAsia" w:hAnsiTheme="majorHAnsi" w:cstheme="majorBidi"/>
      <w:b/>
      <w:bCs/>
      <w:color w:val="1860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16E"/>
    <w:pPr>
      <w:tabs>
        <w:tab w:val="center" w:pos="4320"/>
        <w:tab w:val="right" w:pos="8640"/>
      </w:tabs>
    </w:pPr>
    <w:rPr>
      <w:sz w:val="26"/>
    </w:rPr>
  </w:style>
  <w:style w:type="character" w:customStyle="1" w:styleId="HeaderChar">
    <w:name w:val="Header Char"/>
    <w:basedOn w:val="DefaultParagraphFont"/>
    <w:link w:val="Header"/>
    <w:uiPriority w:val="99"/>
    <w:rsid w:val="0084016E"/>
    <w:rPr>
      <w:rFonts w:ascii="Cambria" w:eastAsia="Cambria" w:hAnsi="Cambria" w:cs="Cambria"/>
      <w:sz w:val="26"/>
    </w:rPr>
  </w:style>
  <w:style w:type="paragraph" w:styleId="Footer">
    <w:name w:val="footer"/>
    <w:basedOn w:val="Normal"/>
    <w:link w:val="FooterChar"/>
    <w:uiPriority w:val="99"/>
    <w:unhideWhenUsed/>
    <w:rsid w:val="00E644D4"/>
    <w:pPr>
      <w:tabs>
        <w:tab w:val="center" w:pos="4320"/>
        <w:tab w:val="right" w:pos="8640"/>
      </w:tabs>
    </w:pPr>
    <w:rPr>
      <w:i/>
      <w:sz w:val="20"/>
    </w:rPr>
  </w:style>
  <w:style w:type="character" w:customStyle="1" w:styleId="FooterChar">
    <w:name w:val="Footer Char"/>
    <w:basedOn w:val="DefaultParagraphFont"/>
    <w:link w:val="Footer"/>
    <w:uiPriority w:val="99"/>
    <w:rsid w:val="00E644D4"/>
    <w:rPr>
      <w:rFonts w:ascii="Cambria" w:eastAsia="Cambria" w:hAnsi="Cambria" w:cs="Cambria"/>
      <w:i/>
      <w:sz w:val="20"/>
    </w:rPr>
  </w:style>
  <w:style w:type="table" w:styleId="TableGrid">
    <w:name w:val="Table Grid"/>
    <w:basedOn w:val="TableNormal"/>
    <w:uiPriority w:val="59"/>
    <w:rsid w:val="007609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1708"/>
    <w:pPr>
      <w:numPr>
        <w:numId w:val="6"/>
      </w:numPr>
      <w:ind w:left="900"/>
      <w:contextualSpacing/>
    </w:pPr>
  </w:style>
  <w:style w:type="character" w:customStyle="1" w:styleId="Heading1Char">
    <w:name w:val="Heading 1 Char"/>
    <w:basedOn w:val="DefaultParagraphFont"/>
    <w:link w:val="Heading1"/>
    <w:uiPriority w:val="9"/>
    <w:rsid w:val="00013162"/>
    <w:rPr>
      <w:rFonts w:asciiTheme="majorHAnsi" w:eastAsiaTheme="majorEastAsia" w:hAnsiTheme="majorHAnsi" w:cstheme="majorBidi"/>
      <w:b/>
      <w:bCs/>
      <w:color w:val="177F8A"/>
      <w:sz w:val="32"/>
      <w:szCs w:val="32"/>
    </w:rPr>
  </w:style>
  <w:style w:type="character" w:customStyle="1" w:styleId="Heading2Char">
    <w:name w:val="Heading 2 Char"/>
    <w:basedOn w:val="DefaultParagraphFont"/>
    <w:link w:val="Heading2"/>
    <w:uiPriority w:val="9"/>
    <w:rsid w:val="00E644D4"/>
    <w:rPr>
      <w:rFonts w:asciiTheme="majorHAnsi" w:eastAsiaTheme="majorEastAsia" w:hAnsiTheme="majorHAnsi" w:cstheme="majorBidi"/>
      <w:b/>
      <w:bCs/>
      <w:color w:val="1A435D"/>
      <w:szCs w:val="26"/>
    </w:rPr>
  </w:style>
  <w:style w:type="character" w:customStyle="1" w:styleId="Heading3Char">
    <w:name w:val="Heading 3 Char"/>
    <w:basedOn w:val="DefaultParagraphFont"/>
    <w:link w:val="Heading3"/>
    <w:uiPriority w:val="9"/>
    <w:rsid w:val="00983355"/>
    <w:rPr>
      <w:rFonts w:asciiTheme="majorHAnsi" w:eastAsiaTheme="majorEastAsia" w:hAnsiTheme="majorHAnsi" w:cstheme="majorBidi"/>
      <w:b/>
      <w:bCs/>
      <w:color w:val="186072"/>
    </w:rPr>
  </w:style>
  <w:style w:type="character" w:styleId="PageNumber">
    <w:name w:val="page number"/>
    <w:basedOn w:val="DefaultParagraphFont"/>
    <w:uiPriority w:val="99"/>
    <w:semiHidden/>
    <w:unhideWhenUsed/>
    <w:rsid w:val="0005743D"/>
  </w:style>
  <w:style w:type="paragraph" w:styleId="BalloonText">
    <w:name w:val="Balloon Text"/>
    <w:basedOn w:val="Normal"/>
    <w:link w:val="BalloonTextChar"/>
    <w:rsid w:val="0071721F"/>
    <w:rPr>
      <w:rFonts w:ascii="Lucida Grande" w:hAnsi="Lucida Grande"/>
      <w:sz w:val="18"/>
      <w:szCs w:val="18"/>
    </w:rPr>
  </w:style>
  <w:style w:type="character" w:customStyle="1" w:styleId="BalloonTextChar">
    <w:name w:val="Balloon Text Char"/>
    <w:basedOn w:val="DefaultParagraphFont"/>
    <w:link w:val="BalloonText"/>
    <w:rsid w:val="0071721F"/>
    <w:rPr>
      <w:rFonts w:ascii="Lucida Grande" w:eastAsia="Cambria" w:hAnsi="Lucida Grande" w:cs="Cambria"/>
      <w:sz w:val="18"/>
      <w:szCs w:val="18"/>
    </w:rPr>
  </w:style>
  <w:style w:type="character" w:customStyle="1" w:styleId="apple-converted-space">
    <w:name w:val="apple-converted-space"/>
    <w:basedOn w:val="DefaultParagraphFont"/>
    <w:rsid w:val="00067A37"/>
  </w:style>
  <w:style w:type="character" w:styleId="Hyperlink">
    <w:name w:val="Hyperlink"/>
    <w:basedOn w:val="DefaultParagraphFont"/>
    <w:rsid w:val="005C58B4"/>
    <w:rPr>
      <w:color w:val="0000FF" w:themeColor="hyperlink"/>
      <w:u w:val="single"/>
    </w:rPr>
  </w:style>
  <w:style w:type="character" w:styleId="FollowedHyperlink">
    <w:name w:val="FollowedHyperlink"/>
    <w:basedOn w:val="DefaultParagraphFont"/>
    <w:rsid w:val="00596A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73817">
      <w:bodyDiv w:val="1"/>
      <w:marLeft w:val="0"/>
      <w:marRight w:val="0"/>
      <w:marTop w:val="0"/>
      <w:marBottom w:val="0"/>
      <w:divBdr>
        <w:top w:val="none" w:sz="0" w:space="0" w:color="auto"/>
        <w:left w:val="none" w:sz="0" w:space="0" w:color="auto"/>
        <w:bottom w:val="none" w:sz="0" w:space="0" w:color="auto"/>
        <w:right w:val="none" w:sz="0" w:space="0" w:color="auto"/>
      </w:divBdr>
    </w:div>
    <w:div w:id="2072920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femapper.org/?page_id=109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jgrady@ku.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each@ku.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idataone.nhm.ku.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1791B-08EF-4DC7-83DE-90680CFD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3</Pages>
  <Words>1038</Words>
  <Characters>6231</Characters>
  <Application>Microsoft Office Word</Application>
  <DocSecurity>0</DocSecurity>
  <Lines>119</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Gomez</dc:creator>
  <cp:lastModifiedBy>Laura Moyers</cp:lastModifiedBy>
  <cp:revision>7</cp:revision>
  <cp:lastPrinted>2010-08-11T21:05:00Z</cp:lastPrinted>
  <dcterms:created xsi:type="dcterms:W3CDTF">2014-01-22T19:52:00Z</dcterms:created>
  <dcterms:modified xsi:type="dcterms:W3CDTF">2014-01-24T14:23:00Z</dcterms:modified>
</cp:coreProperties>
</file>